
<file path=[Content_Types].xml><?xml version="1.0" encoding="utf-8"?>
<Types xmlns="http://schemas.openxmlformats.org/package/2006/content-types">
  <Default Extension="ttf" ContentType="application/x-font-ttf"/>
  <Default Extension="rels" ContentType="application/vnd.openxmlformats-package.relationships+xml"/>
  <Default Extension="xml" ContentType="application/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document.xml" ContentType="application/vnd.openxmlformats-officedocument.wordprocessingml.document.main+xml"/>
</Types>
</file>

<file path=_rels/.rels><?xml version="1.0" encoding="UTF-8" standalone="yes"?><Relationships xmlns="http://schemas.openxmlformats.org/package/2006/relationships"><Relationship Id="rId2" Type="http://schemas.openxmlformats.org/officeDocument/2006/relationships/extended-properties" Target="docProps/app.xml" /><Relationship Id="rId0" Type="http://schemas.openxmlformats.org/officeDocument/2006/relationships/officeDocument" Target="word/document.xml" /><Relationship Id="rId1" Type="http://schemas.openxmlformats.org/package/2006/relationships/metadata/core-properties" Target="docProps/core.xml" /></Relationships>
</file>

<file path=word/document.xml><?xml version="1.0" encoding="utf-8"?>
<w:document xmlns:w="http://schemas.openxmlformats.org/wordprocessingml/2006/main">
  <w:body>
    <w:p>
      <w:pPr>
        <w:jc w:val="both"/>
        <w:rPr>
          <w:rFonts w:ascii="方正小标宋_GBK" w:hAnsi="方正小标宋_GBK" w:eastAsia="方正小标宋_GBK" w:cs="方正小标宋_GBK"/>
          <w:color w:val="auto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  <w:t>云</w:t>
      </w:r>
      <w:bookmarkStart w:id="1" w:name="OLE_LINK10"/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  <w:t>南省科学技术协会院士专家工作站</w:t>
      </w:r>
    </w:p>
    <w:p>
      <w:pPr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  <w:t>绩效评价办法</w:t>
      </w:r>
    </w:p>
    <w:p>
      <w:pPr>
        <w:spacing w:before="312" w:beforeLines="100" w:after="312" w:afterLines="100"/>
        <w:jc w:val="center"/>
        <w:rPr>
          <w:rFonts w:ascii="黑体" w:hAnsi="黑体" w:eastAsia="黑体" w:cs="黑体"/>
          <w:color w:val="auto"/>
          <w:sz w:val="32"/>
          <w:szCs w:val="32"/>
        </w:rPr>
      </w:pPr>
      <w:bookmarkEnd w:id="1"/>
      <w:r>
        <w:rPr>
          <w:rFonts w:hint="eastAsia" w:ascii="黑体" w:hAnsi="黑体" w:eastAsia="黑体" w:cs="黑体"/>
          <w:color w:val="auto"/>
          <w:sz w:val="32"/>
          <w:szCs w:val="32"/>
        </w:rPr>
        <w:t>第一章  总  则</w:t>
      </w:r>
    </w:p>
    <w:p>
      <w:pPr>
        <w:ind w:firstLine="643" w:firstLineChars="200"/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</w:rPr>
        <w:t>第一条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 xml:space="preserve">  </w:t>
      </w:r>
      <w:bookmarkStart w:id="2" w:name="OLE_LINK11"/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为规范院士专家工作站的管理，加强云南省科学技术协会院士专家工作站管理和绩效评价工作，提升财政资金使用效益和工作站运行质量，</w:t>
      </w:r>
      <w:bookmarkEnd w:id="2"/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突出示范引领作用，促进产学研深度融合，充分发挥院士专家等高端智力对我省产业升级发展，实现创新驱动战略的带动作用，根据《云南省科学技术协会院士专家工作站管理办法》、《云南省科学技术协会院士专家工作站专项资金使用管理办法》等相关文件规定，结合实际，制定本办法。</w:t>
      </w:r>
    </w:p>
    <w:p>
      <w:pPr>
        <w:ind w:firstLine="643" w:firstLineChars="200"/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</w:rPr>
        <w:t>第二条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 xml:space="preserve">  院士专家工作站绩效评价工作，遵循以下原则：</w:t>
      </w:r>
    </w:p>
    <w:p>
      <w:pPr>
        <w:ind w:firstLine="640" w:firstLineChars="200"/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（一）科学公正原则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  <w:t>。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以专家评审、工作站材料和现场核查等事实为依据，客观评价工作站运行成效，按照文件相关要求严格执行各项评价指标，确保绩效评价结果的公正性和准确性。</w:t>
      </w:r>
    </w:p>
    <w:p>
      <w:pPr>
        <w:ind w:firstLine="640" w:firstLineChars="200"/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（二）注重实效原则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  <w:t>。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重点评价院士专家工作站的工作成效、管理运行、资金使用、成果转化、绩效目标等方面的实际成果，并以这些实际成果的具体完成情况为依据，切实提升项目经费的使用效益。</w:t>
      </w:r>
    </w:p>
    <w:p>
      <w:pPr>
        <w:ind w:firstLine="640" w:firstLineChars="200"/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（三）示范引领原则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  <w:t>。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每年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  <w:t>开展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年度绩效评价工作，对绩效评价优秀站点进行通报表彰，对管理不善，绩效评价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  <w:t>不达标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的站点取消院士专家工作站资格。</w:t>
      </w:r>
      <w:r>
        <w:rPr>
          <w:rFonts w:hint="eastAsia" w:ascii="方正仿宋_GBK" w:hAnsi="方正仿宋_GB2312" w:eastAsia="方正仿宋_GBK" w:cs="方正仿宋_GB2312"/>
          <w:color w:val="auto"/>
          <w:sz w:val="32"/>
          <w:szCs w:val="32"/>
        </w:rPr>
        <w:t>通过动态管理，</w:t>
      </w:r>
      <w:r>
        <w:rPr>
          <w:rFonts w:hint="eastAsia" w:ascii="方正仿宋_GBK" w:hAnsi="宋体" w:eastAsia="方正仿宋_GBK" w:cs="宋体"/>
          <w:color w:val="auto"/>
          <w:sz w:val="32"/>
          <w:szCs w:val="32"/>
        </w:rPr>
        <w:t>促进</w:t>
      </w:r>
      <w:r>
        <w:rPr>
          <w:rFonts w:hint="eastAsia" w:ascii="方正仿宋_GBK" w:hAnsi="方正仿宋_GB2312" w:eastAsia="方正仿宋_GBK" w:cs="方正仿宋_GB2312"/>
          <w:color w:val="auto"/>
          <w:sz w:val="32"/>
          <w:szCs w:val="32"/>
        </w:rPr>
        <w:t>各工作站持续、稳定推动工作，确保工作站整体运行水平稳步上升。</w:t>
      </w:r>
    </w:p>
    <w:p>
      <w:pPr>
        <w:spacing w:before="312" w:beforeLines="100" w:after="312" w:afterLines="100"/>
        <w:jc w:val="center"/>
        <w:rPr>
          <w:rFonts w:ascii="方正仿宋_GB2312" w:hAnsi="方正仿宋_GB2312" w:eastAsia="黑体" w:cs="方正仿宋_GB2312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第二章  内容与方式</w:t>
      </w:r>
    </w:p>
    <w:p>
      <w:pPr>
        <w:ind w:firstLine="643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</w:rPr>
        <w:t>第三条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 xml:space="preserve">  绩效评价内容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（一）工作站基础保障情况，包含科研团队配备情况。</w:t>
      </w:r>
    </w:p>
    <w:p>
      <w:pPr>
        <w:ind w:firstLine="640" w:firstLineChars="200"/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（二）工作站管理运行情况，包含制度建设情况、组织管理情况、合作机制、工作站运行管理情况。</w:t>
      </w:r>
    </w:p>
    <w:p>
      <w:pPr>
        <w:ind w:firstLine="640" w:firstLineChars="200"/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（三）资金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使用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情况，包含经费保障和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经费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使用情况。</w:t>
      </w:r>
    </w:p>
    <w:p>
      <w:pPr>
        <w:ind w:firstLine="640" w:firstLineChars="200"/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（四）工作成效情况，按照省级项目支出绩效评价管理办法进行绩效评价，包括创新能力提升、人才培养与引进情况，年度绩效目标、绩效指标完成情况、经济效益、社会效益产出情况以及开展科普工作的情况。</w:t>
      </w:r>
    </w:p>
    <w:p>
      <w:pPr>
        <w:pStyle w:val="000005"/>
        <w:ind w:firstLine="800" w:firstLineChars="250"/>
        <w:rPr>
          <w:rFonts w:ascii="仿宋" w:hAnsi="仿宋" w:cs="Times New Roman"/>
          <w:color w:val="auto"/>
          <w:kern w:val="0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Cs w:val="32"/>
        </w:rPr>
        <w:t>（五）</w:t>
      </w:r>
      <w:r>
        <w:rPr>
          <w:rFonts w:hint="eastAsia" w:ascii="方正仿宋_GBK" w:hAnsi="方正仿宋_GB2312" w:eastAsia="方正仿宋_GBK" w:cs="方正仿宋_GB2312"/>
          <w:color w:val="auto"/>
          <w:szCs w:val="32"/>
        </w:rPr>
        <w:t>成立企业科协情况。</w:t>
      </w:r>
      <w:r>
        <w:rPr>
          <w:rFonts w:hint="eastAsia" w:ascii="仿宋" w:hAnsi="仿宋" w:cs="Times New Roman"/>
          <w:color w:val="auto"/>
          <w:kern w:val="0"/>
          <w:szCs w:val="32"/>
        </w:rPr>
        <w:t>站点成立企业科协的，需附当地科协批复成立的文件</w:t>
      </w:r>
      <w:r>
        <w:rPr>
          <w:rFonts w:hint="eastAsia" w:ascii="方正仿宋_GBK" w:hAnsi="方正仿宋_GB2312" w:eastAsia="方正仿宋_GBK" w:cs="方正仿宋_GB2312"/>
          <w:color w:val="auto"/>
          <w:szCs w:val="32"/>
        </w:rPr>
        <w:t>（事业单位不受此限）。</w:t>
      </w:r>
    </w:p>
    <w:p>
      <w:pPr>
        <w:widowControl/>
        <w:topLinePunct/>
        <w:ind w:firstLine="640" w:firstLineChars="200"/>
        <w:rPr>
          <w:rFonts w:ascii="方正仿宋_GBK" w:hAnsi="仿宋" w:eastAsia="方正仿宋_GBK" w:cs="Times New Roman"/>
          <w:color w:val="auto"/>
          <w:kern w:val="0"/>
          <w:sz w:val="32"/>
          <w:szCs w:val="32"/>
        </w:rPr>
      </w:pPr>
      <w:r>
        <w:rPr>
          <w:rFonts w:hint="eastAsia" w:ascii="方正仿宋_GBK" w:hAnsi="仿宋" w:eastAsia="方正仿宋_GBK" w:cs="Times New Roman"/>
          <w:color w:val="auto"/>
          <w:kern w:val="0"/>
          <w:sz w:val="32"/>
          <w:szCs w:val="32"/>
        </w:rPr>
        <w:t>（六）满意度情况，即建站专家对工作站提供的基础设施条件、科研人员配合情况、科研经费投入情况等方面的满意度评价。</w:t>
      </w:r>
    </w:p>
    <w:p>
      <w:pPr>
        <w:ind w:firstLine="640" w:firstLineChars="200"/>
        <w:rPr>
          <w:rFonts w:ascii="方正仿宋_GBK" w:hAnsi="方正仿宋_GB2312" w:eastAsia="方正仿宋_GBK" w:cs="方正仿宋_GB2312"/>
          <w:color w:val="auto"/>
          <w:sz w:val="32"/>
          <w:szCs w:val="32"/>
        </w:rPr>
      </w:pPr>
      <w:r>
        <w:rPr>
          <w:rFonts w:hint="eastAsia" w:ascii="方正仿宋_GBK" w:hAnsi="仿宋" w:eastAsia="方正仿宋_GBK" w:cs="Times New Roman"/>
          <w:color w:val="auto"/>
          <w:sz w:val="32"/>
          <w:szCs w:val="32"/>
        </w:rPr>
        <w:t>（七）提供有效合作协议情况，即评价时提供与院士、专家签订的在有效期内的项目合作协议。</w:t>
      </w:r>
    </w:p>
    <w:p>
      <w:pPr>
        <w:ind w:firstLine="640" w:firstLineChars="200"/>
        <w:rPr>
          <w:rFonts w:ascii="方正仿宋_GBK" w:hAnsi="方正仿宋_GB2312" w:eastAsia="方正仿宋_GBK" w:cs="方正仿宋_GB2312"/>
          <w:color w:val="auto"/>
          <w:sz w:val="32"/>
          <w:szCs w:val="32"/>
        </w:rPr>
      </w:pPr>
      <w:r>
        <w:rPr>
          <w:rFonts w:hint="eastAsia" w:ascii="方正仿宋_GBK" w:hAnsi="方正仿宋_GB2312" w:eastAsia="方正仿宋_GBK" w:cs="方正仿宋_GB2312"/>
          <w:color w:val="auto"/>
          <w:sz w:val="32"/>
          <w:szCs w:val="32"/>
        </w:rPr>
        <w:t>以上情况</w:t>
      </w:r>
      <w:r>
        <w:rPr>
          <w:rFonts w:hint="eastAsia" w:ascii="方正仿宋_GBK" w:hAnsi="宋体" w:eastAsia="方正仿宋_GBK" w:cs="宋体"/>
          <w:color w:val="auto"/>
          <w:sz w:val="32"/>
          <w:szCs w:val="32"/>
        </w:rPr>
        <w:t>汇总成</w:t>
      </w:r>
      <w:r>
        <w:rPr>
          <w:rFonts w:hint="eastAsia" w:ascii="方正仿宋_GBK" w:hAnsi="方正仿宋_GB2312" w:eastAsia="方正仿宋_GBK" w:cs="方正仿宋_GB2312"/>
          <w:color w:val="auto"/>
          <w:sz w:val="32"/>
          <w:szCs w:val="32"/>
        </w:rPr>
        <w:t>书面报告，包含站点管理制度文件、专家服务记录表、年度计划和总结、开展活动痕迹管理证明材料、财务证明材料、站点在合作期内专利授权证书、专利受理证明材料、合作项目获奖证书、产生的经济效益、社会效益等。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年度绩效评价及结题验收指标详见《云南省科学技术协会院士专家工作站绩效评价评分标准》、《云南省科学技术协会院士专家工作站结题验收评分标准》。</w:t>
      </w:r>
    </w:p>
    <w:p>
      <w:pPr>
        <w:ind w:firstLine="643" w:firstLineChars="200"/>
        <w:rPr>
          <w:rFonts w:hint="default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  <w:lang w:val="en-US" w:eastAsia="zh-CN"/>
        </w:rPr>
        <w:t>第四条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 xml:space="preserve">  绩效评价对象。云南省科学技术协会批准成立且现存续的56家站点。</w:t>
      </w:r>
    </w:p>
    <w:p>
      <w:pPr>
        <w:ind w:firstLine="643" w:firstLineChars="200"/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</w:rPr>
        <w:t>第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  <w:lang w:val="en-US" w:eastAsia="zh-CN"/>
        </w:rPr>
        <w:t>五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</w:rPr>
        <w:t xml:space="preserve">条 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 xml:space="preserve"> 绩效评价周期。院士专家工作站运行周期为三年，绩效评价每年进行一次，三年运行完成进行结题验收。</w:t>
      </w:r>
    </w:p>
    <w:p>
      <w:pPr>
        <w:numPr>
          <w:ilvl w:val="0"/>
          <w:numId w:val="0"/>
        </w:numPr>
        <w:ind w:firstLine="643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2"/>
          <w:szCs w:val="32"/>
          <w:lang w:val="en-US" w:eastAsia="zh-CN" w:bidi="ar-SA"/>
        </w:rPr>
        <w:t>第六条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 xml:space="preserve"> 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绩效评价方式。年度绩效评价采用书面材料评价和实地</w:t>
      </w:r>
      <w:r>
        <w:rPr>
          <w:rFonts w:hint="eastAsia" w:ascii="方正仿宋_GBK" w:hAnsi="宋体" w:eastAsia="方正仿宋_GBK" w:cs="宋体"/>
          <w:color w:val="auto"/>
          <w:sz w:val="32"/>
          <w:szCs w:val="32"/>
        </w:rPr>
        <w:t>抽查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形式；结题验收采用现场答辩+书面材料评价形式进行，必要时可按照实际情况采用实地评价等方式。</w:t>
      </w:r>
    </w:p>
    <w:p>
      <w:pPr>
        <w:keepNext w:val="false"/>
        <w:keepLines w:val="false"/>
        <w:pageBreakBefore w:val="false"/>
        <w:widowControl w:val="false"/>
        <w:kinsoku/>
        <w:wordWrap/>
        <w:overflowPunct/>
        <w:topLinePunct w:val="false"/>
        <w:autoSpaceDE/>
        <w:autoSpaceDN/>
        <w:bidi w:val="false"/>
        <w:adjustRightInd/>
        <w:snapToGrid/>
        <w:spacing w:before="312" w:beforeLines="100" w:after="157" w:afterLines="50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bookmarkStart w:id="3" w:name="OLE_LINK56"/>
      <w:bookmarkStart w:id="4" w:name="OLE_LINK57"/>
      <w:r>
        <w:rPr>
          <w:rFonts w:hint="eastAsia" w:ascii="黑体" w:hAnsi="黑体" w:eastAsia="黑体" w:cs="黑体"/>
          <w:color w:val="auto"/>
          <w:sz w:val="32"/>
          <w:szCs w:val="32"/>
        </w:rPr>
        <w:t>第三章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程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序</w:t>
      </w:r>
    </w:p>
    <w:p>
      <w:pPr>
        <w:ind w:firstLine="643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</w:pPr>
      <w:bookmarkEnd w:id="3"/>
      <w:bookmarkEnd w:id="4"/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</w:rPr>
        <w:t>第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  <w:lang w:val="en-US" w:eastAsia="zh-CN"/>
        </w:rPr>
        <w:t>七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</w:rPr>
        <w:t>条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 xml:space="preserve">  绩效评价程序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（一）在线填报：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登录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云南省科学技术协会官网首页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→进入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云南省科学技术协会院士专家工作站管理系统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→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完成在线填报工作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→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县（区）科协审核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→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州（市）科协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复核→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提交。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  <w:t>（二）评价审议：云南省科普资源信息中心组织第三方专家组对工作站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进行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  <w:t xml:space="preserve">绩效评价，提出评价结果名单，提交领导小组审议。 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（三）</w:t>
      </w:r>
      <w:bookmarkStart w:id="5" w:name="OLE_LINK6"/>
      <w:bookmarkStart w:id="6" w:name="OLE_LINK27"/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公布结果：</w:t>
      </w:r>
      <w:bookmarkStart w:id="7" w:name="OLE_LINK25"/>
      <w:bookmarkStart w:id="8" w:name="OLE_LINK26"/>
      <w:bookmarkStart w:id="9" w:name="OLE_LINK28"/>
      <w:bookmarkStart w:id="10" w:name="OLE_LINK29"/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领导小组审议通过的评价结果名单，在省科协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官网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公示无异议后，提请省科协党组审定</w:t>
      </w:r>
      <w:bookmarkEnd w:id="7"/>
      <w:bookmarkEnd w:id="8"/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。</w:t>
      </w:r>
      <w:bookmarkEnd w:id="5"/>
      <w:bookmarkEnd w:id="6"/>
      <w:bookmarkEnd w:id="9"/>
      <w:bookmarkEnd w:id="10"/>
    </w:p>
    <w:p>
      <w:pPr>
        <w:ind w:firstLine="643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</w:rPr>
        <w:t>第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  <w:lang w:val="en-US" w:eastAsia="zh-CN"/>
        </w:rPr>
        <w:t>八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</w:rPr>
        <w:t>条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 xml:space="preserve">  结题验收程序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（一）在线填报：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登录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云南省科学技术协会官网首页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→进入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云南省科学技术协会院士专家工作站管理系统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→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完成在线填报工作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→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县（区）科协审核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→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州（市）科协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复核→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提交。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（二）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结题验收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：云南省科普资源信息中心组织第三方专家组进行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结题验收，</w:t>
      </w:r>
      <w:r>
        <w:rPr>
          <w:rFonts w:hint="eastAsia" w:ascii="仿宋" w:hAnsi="仿宋" w:eastAsia="仿宋" w:cs="Adobe 仿宋 Std R"/>
          <w:color w:val="auto"/>
          <w:sz w:val="32"/>
          <w:szCs w:val="32"/>
        </w:rPr>
        <w:t>各工作站选派人员</w:t>
      </w:r>
      <w:r>
        <w:rPr>
          <w:rFonts w:hint="eastAsia" w:ascii="仿宋" w:hAnsi="仿宋" w:eastAsia="仿宋" w:cs="Adobe 仿宋 Std R"/>
          <w:color w:val="auto"/>
          <w:sz w:val="32"/>
          <w:szCs w:val="32"/>
          <w:lang w:val="en-US" w:eastAsia="zh-CN"/>
        </w:rPr>
        <w:t>参加</w:t>
      </w:r>
      <w:r>
        <w:rPr>
          <w:rFonts w:hint="eastAsia" w:ascii="仿宋" w:hAnsi="仿宋" w:eastAsia="仿宋" w:cs="Adobe 仿宋 Std R"/>
          <w:color w:val="auto"/>
          <w:sz w:val="32"/>
          <w:szCs w:val="32"/>
        </w:rPr>
        <w:t>现场结题</w:t>
      </w:r>
      <w:r>
        <w:rPr>
          <w:rFonts w:hint="eastAsia" w:ascii="仿宋" w:hAnsi="仿宋" w:eastAsia="仿宋" w:cs="Adobe 仿宋 Std R"/>
          <w:color w:val="auto"/>
          <w:sz w:val="32"/>
          <w:szCs w:val="32"/>
          <w:lang w:val="en-US" w:eastAsia="zh-CN"/>
        </w:rPr>
        <w:t>汇报</w:t>
      </w:r>
      <w:r>
        <w:rPr>
          <w:rFonts w:hint="eastAsia" w:ascii="仿宋" w:hAnsi="仿宋" w:eastAsia="仿宋" w:cs="Adobe 仿宋 Std R"/>
          <w:color w:val="auto"/>
          <w:sz w:val="32"/>
          <w:szCs w:val="32"/>
        </w:rPr>
        <w:t>答辩，</w:t>
      </w:r>
      <w:r>
        <w:rPr>
          <w:rFonts w:hint="eastAsia" w:ascii="仿宋" w:hAnsi="仿宋" w:eastAsia="仿宋" w:cs="Adobe 仿宋 Std R"/>
          <w:color w:val="auto"/>
          <w:sz w:val="32"/>
          <w:szCs w:val="32"/>
          <w:lang w:val="en-US" w:eastAsia="zh-CN"/>
        </w:rPr>
        <w:t>专家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提出结题站点名单，提交领导小组审议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。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（三）</w:t>
      </w:r>
      <w:bookmarkStart w:id="11" w:name="OLE_LINK7"/>
      <w:bookmarkStart w:id="12" w:name="OLE_LINK3"/>
      <w:bookmarkStart w:id="13" w:name="OLE_LINK37"/>
      <w:bookmarkStart w:id="14" w:name="OLE_LINK38"/>
      <w:bookmarkStart w:id="15" w:name="OLE_LINK60"/>
      <w:bookmarkStart w:id="16" w:name="OLE_LINK61"/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公布结果</w:t>
      </w:r>
      <w:bookmarkEnd w:id="11"/>
      <w:bookmarkEnd w:id="12"/>
      <w:bookmarkEnd w:id="13"/>
      <w:bookmarkEnd w:id="14"/>
      <w:bookmarkStart w:id="17" w:name="OLE_LINK39"/>
      <w:bookmarkStart w:id="18" w:name="OLE_LINK30"/>
      <w:bookmarkStart w:id="19" w:name="OLE_LINK31"/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：</w:t>
      </w:r>
      <w:bookmarkEnd w:id="15"/>
      <w:bookmarkEnd w:id="16"/>
      <w:bookmarkEnd w:id="17"/>
      <w:bookmarkEnd w:id="18"/>
      <w:bookmarkEnd w:id="19"/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领导小组审议通过的结题站点名单，在省科协官网公示无异议后，提请省科协党组审定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 xml:space="preserve">。 </w:t>
      </w:r>
    </w:p>
    <w:p>
      <w:pPr>
        <w:spacing w:before="312" w:beforeLines="100" w:after="312" w:afterLines="100"/>
        <w:jc w:val="center"/>
        <w:rPr>
          <w:rFonts w:hint="default" w:ascii="方正楷体_GB2312" w:hAnsi="方正楷体_GB2312" w:eastAsia="方正楷体_GB2312" w:cs="方正楷体_GB2312"/>
          <w:b/>
          <w:bCs/>
          <w:color w:val="auto"/>
          <w:sz w:val="32"/>
          <w:szCs w:val="32"/>
          <w:lang w:val="en-US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第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章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结果及应用</w:t>
      </w:r>
    </w:p>
    <w:p>
      <w:pPr>
        <w:ind w:firstLine="643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</w:rPr>
        <w:t>第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  <w:lang w:val="en-US" w:eastAsia="zh-CN"/>
        </w:rPr>
        <w:t>九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</w:rPr>
        <w:t>条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 xml:space="preserve">  绩效评价结果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一）年度绩效评价结果分为优、良、中、差四个等次。其中，“优”的站点数量控制在当年评价站点总数的10%以内。被评为“优”的工作站，由云南省科学技术协会授予“优秀院士工作站”或“优秀专家工作站”</w:t>
      </w:r>
      <w:r>
        <w:rPr>
          <w:rFonts w:hint="eastAsia" w:ascii="方正仿宋_GBK" w:hAnsi="宋体" w:eastAsia="方正仿宋_GBK" w:cs="宋体"/>
          <w:color w:val="auto"/>
          <w:sz w:val="32"/>
          <w:szCs w:val="32"/>
          <w:lang w:val="en-US" w:eastAsia="zh-CN"/>
        </w:rPr>
        <w:t>证书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；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被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评为“中”的工作站，需在规定期限内进行整改，整改期满后重新进行绩效评价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  <w:t>，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仍未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达到“良”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  <w:t>及以上标准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的工作站取消站点资格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  <w:t>；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被评为“差”的站点将取消院士专家工作站资格，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被取消资格的工作站需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按原渠道退回当年省级财政补助资金。</w:t>
      </w:r>
    </w:p>
    <w:p>
      <w:pPr>
        <w:ind w:firstLine="640" w:firstLineChars="200"/>
        <w:rPr>
          <w:rFonts w:hint="eastAsia" w:ascii="方正楷体_GB2312" w:hAnsi="方正楷体_GB2312" w:eastAsia="方正楷体_GB2312" w:cs="方正楷体_GB2312"/>
          <w:b/>
          <w:bCs/>
          <w:color w:val="auto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二）结题验收结果分为优秀、合格、不通过三个等次。“优秀”的比例控制在当年结题验收站点总数的10%以内。对于结题验收评定为“优秀”的工作站，由云南省科学技术协会授予结题“优秀院士工作站”或“优秀专家工作站”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证书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。结题验收不通过的站点将被取消院士专家工作站资格，并按原渠道全额退回三年省级财政补助资金。</w:t>
      </w:r>
    </w:p>
    <w:p>
      <w:pPr>
        <w:pStyle w:val="000005"/>
        <w:ind w:firstLine="641"/>
        <w:rPr>
          <w:rFonts w:hint="eastAsia" w:ascii="方正仿宋_GB2312" w:hAnsi="方正仿宋_GB2312" w:eastAsia="方正仿宋_GB2312" w:cs="方正仿宋_GB2312"/>
          <w:color w:val="auto"/>
          <w:szCs w:val="32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zCs w:val="32"/>
        </w:rPr>
        <w:t>第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zCs w:val="32"/>
          <w:lang w:val="en-US" w:eastAsia="zh-CN"/>
        </w:rPr>
        <w:t>十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zCs w:val="32"/>
        </w:rPr>
        <w:t>条</w:t>
      </w:r>
      <w:r>
        <w:rPr>
          <w:rFonts w:hint="eastAsia" w:ascii="方正仿宋_GB2312" w:hAnsi="方正仿宋_GB2312" w:eastAsia="方正仿宋_GB2312" w:cs="方正仿宋_GB2312"/>
          <w:color w:val="auto"/>
          <w:szCs w:val="32"/>
        </w:rPr>
        <w:t xml:space="preserve">  绩效评价过程中有下列情形之一的，视为不合格，取消其云南省科学技术协会院士专家工作站资格：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（一）编报虚假预算，套取财政资金；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（二）截留、挤占、挪用专项资金；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（三）资金管理使用存在违规问题拒不整改；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（四）其他违反国家财经纪律的行为；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五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）被发现在上报材料中隐瞒真实情况、提供虚假资料；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六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）侵犯他人知识产权，被行政或司法部门确认为侵权行为；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七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）建站主体因技术原因发生重大安全、质量、严重环境污染事故受到行政、刑事处罚；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八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）院士专家未认真履行职责；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九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）原建站主体已经不存在；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十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）评价等次被确定为不合格；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十一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）其它不宜保留工作站资格；</w:t>
      </w:r>
    </w:p>
    <w:p>
      <w:pPr>
        <w:ind w:firstLine="640" w:firstLineChars="200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（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十二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）在不同部门重复建站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  <w:t>。</w:t>
      </w:r>
    </w:p>
    <w:p>
      <w:pPr>
        <w:ind w:firstLine="643" w:firstLineChars="200"/>
        <w:rPr>
          <w:rFonts w:hint="default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</w:rPr>
        <w:t>第十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  <w:lang w:val="en-US" w:eastAsia="zh-CN"/>
        </w:rPr>
        <w:t>一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</w:rPr>
        <w:t>条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 xml:space="preserve">绩效评价全程自觉接受监督。在开展绩效评价过程中，若发现违法违纪问题，依照相关规定，报请省科协党组主要负责人批准后，移送有关部门处理。 </w:t>
      </w:r>
    </w:p>
    <w:p>
      <w:pPr>
        <w:spacing w:before="312" w:beforeLines="100" w:after="312" w:afterLines="100"/>
        <w:jc w:val="center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第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章  附 则</w:t>
      </w:r>
    </w:p>
    <w:p>
      <w:pPr>
        <w:ind w:firstLine="643" w:firstLineChars="200"/>
        <w:rPr>
          <w:rFonts w:hint="default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bookmarkStart w:id="20" w:name="OLE_LINK9"/>
      <w:bookmarkStart w:id="21" w:name="OLE_LINK8"/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</w:rPr>
        <w:t>第十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  <w:lang w:val="en-US" w:eastAsia="zh-CN"/>
        </w:rPr>
        <w:t>二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sz w:val="32"/>
          <w:szCs w:val="32"/>
        </w:rPr>
        <w:t>条</w:t>
      </w:r>
      <w:bookmarkEnd w:id="20"/>
      <w:bookmarkEnd w:id="21"/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 xml:space="preserve">  本办法由云南省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科学技术协会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制定并负责解释，自印发之日起施行。</w:t>
      </w:r>
    </w:p>
    <w:p>
      <w:pPr>
        <w:ind w:firstLine="640" w:firstLineChars="200"/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</w:p>
    <w:p>
      <w:pPr>
        <w:ind w:left="1918" w:leftChars="304" w:hanging="1280" w:hangingChars="400"/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附件：1.云南省科学技术协会院士专家工作站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eastAsia="zh-CN"/>
        </w:rPr>
        <w:t>绩效</w:t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评价评分标准</w:t>
      </w:r>
    </w:p>
    <w:p>
      <w:pPr>
        <w:ind w:left="1918" w:leftChars="304" w:hanging="1280" w:hangingChars="400"/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 xml:space="preserve">      2.云南省科学技术协会院士专家工作站结题验收评分标准</w:t>
      </w:r>
    </w:p>
    <w:p>
      <w:pPr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ascii="方正仿宋_GB2312" w:hAnsi="方正仿宋_GB2312" w:eastAsia="方正仿宋_GB2312" w:cs="方正仿宋_GB2312"/>
          <w:color w:val="auto"/>
          <w:sz w:val="32"/>
          <w:szCs w:val="32"/>
        </w:rPr>
        <w:br w:type="page"/>
      </w: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附件1</w:t>
      </w:r>
    </w:p>
    <w:tbl>
      <w:tblPr>
        <w:tblStyle w:val="000001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2409"/>
        <w:gridCol w:w="5902"/>
      </w:tblGrid>
      <w:tr>
        <w:trPr>
          <w:trHeight w:val="90" w:hRule="atLeast"/>
          <w:jc w:val="center"/>
        </w:trPr>
        <w:tc>
          <w:tcPr>
            <w:tcW w:w="90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ascii="方正小标宋_GBK" w:hAnsi="方正小标宋_GBK" w:eastAsia="方正小标宋_GBK" w:cs="方正小标宋_GBK"/>
                <w:color w:val="auto"/>
                <w:kern w:val="0"/>
                <w:sz w:val="36"/>
                <w:szCs w:val="36"/>
                <w:lang w:bidi="ar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auto"/>
                <w:kern w:val="0"/>
                <w:sz w:val="36"/>
                <w:szCs w:val="36"/>
                <w:lang w:bidi="ar"/>
              </w:rPr>
              <w:t>云南省科学技术协会院士专家工作站</w:t>
            </w:r>
          </w:p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ascii="方正小标宋_GBK" w:hAnsi="方正小标宋_GBK" w:eastAsia="方正小标宋_GBK" w:cs="方正小标宋_GBK"/>
                <w:color w:val="auto"/>
                <w:sz w:val="36"/>
                <w:szCs w:val="36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auto"/>
                <w:kern w:val="0"/>
                <w:sz w:val="36"/>
                <w:szCs w:val="36"/>
                <w:lang w:bidi="ar"/>
              </w:rPr>
              <w:t>绩效评价评分标准</w:t>
            </w:r>
          </w:p>
        </w:tc>
      </w:tr>
      <w:tr>
        <w:trPr>
          <w:trHeight w:val="465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ascii="黑体" w:hAnsi="宋体" w:eastAsia="黑体" w:cs="黑体"/>
                <w:color w:val="auto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831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ascii="黑体" w:hAnsi="宋体" w:eastAsia="黑体" w:cs="黑体"/>
                <w:color w:val="auto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4"/>
                <w:szCs w:val="24"/>
                <w:lang w:bidi="ar"/>
              </w:rPr>
              <w:t>内容及分值</w:t>
            </w:r>
          </w:p>
        </w:tc>
      </w:tr>
      <w:tr>
        <w:trPr>
          <w:trHeight w:val="85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ascii="黑体" w:hAnsi="宋体" w:eastAsia="黑体" w:cs="黑体"/>
                <w:color w:val="auto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2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工作站基础保障情况</w:t>
            </w:r>
          </w:p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（10分）</w:t>
            </w:r>
          </w:p>
        </w:tc>
        <w:tc>
          <w:tcPr>
            <w:tcW w:w="5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科研团队配备（有配套科研团队10分）</w:t>
            </w:r>
          </w:p>
        </w:tc>
      </w:tr>
      <w:tr>
        <w:trPr>
          <w:trHeight w:val="454" w:hRule="atLeast"/>
          <w:jc w:val="center"/>
        </w:trPr>
        <w:tc>
          <w:tcPr>
            <w:tcW w:w="765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ascii="黑体" w:hAnsi="宋体" w:eastAsia="黑体" w:cs="黑体"/>
                <w:color w:val="auto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4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工作站管理运行情况</w:t>
            </w:r>
          </w:p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（20分）</w:t>
            </w:r>
          </w:p>
        </w:tc>
        <w:tc>
          <w:tcPr>
            <w:tcW w:w="5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制度建设情况（5分）</w:t>
            </w:r>
          </w:p>
        </w:tc>
      </w:tr>
      <w:tr>
        <w:trPr>
          <w:trHeight w:val="454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黑体" w:hAnsi="宋体" w:eastAsia="黑体" w:cs="黑体"/>
                <w:color w:val="auto"/>
                <w:sz w:val="24"/>
                <w:szCs w:val="24"/>
              </w:rPr>
            </w:pPr>
          </w:p>
        </w:tc>
        <w:tc>
          <w:tcPr>
            <w:tcW w:w="2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5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组织管理情况（5分）</w:t>
            </w:r>
          </w:p>
        </w:tc>
      </w:tr>
      <w:tr>
        <w:trPr>
          <w:trHeight w:val="454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黑体" w:hAnsi="宋体" w:eastAsia="黑体" w:cs="黑体"/>
                <w:color w:val="auto"/>
                <w:sz w:val="24"/>
                <w:szCs w:val="24"/>
              </w:rPr>
            </w:pPr>
          </w:p>
        </w:tc>
        <w:tc>
          <w:tcPr>
            <w:tcW w:w="2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5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合作机制（专家进站工作时间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≧</w:t>
            </w:r>
            <w:r>
              <w:rPr>
                <w:rFonts w:hint="default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3个月 5分）</w:t>
            </w:r>
          </w:p>
        </w:tc>
      </w:tr>
      <w:tr>
        <w:trPr>
          <w:trHeight w:val="454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黑体" w:hAnsi="宋体" w:eastAsia="黑体" w:cs="黑体"/>
                <w:color w:val="auto"/>
                <w:sz w:val="24"/>
                <w:szCs w:val="24"/>
              </w:rPr>
            </w:pPr>
          </w:p>
        </w:tc>
        <w:tc>
          <w:tcPr>
            <w:tcW w:w="2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590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工作站运行情况（5分）</w:t>
            </w:r>
          </w:p>
        </w:tc>
      </w:tr>
      <w:tr>
        <w:trPr>
          <w:trHeight w:val="907" w:hRule="atLeast"/>
          <w:jc w:val="center"/>
        </w:trPr>
        <w:tc>
          <w:tcPr>
            <w:tcW w:w="765" w:type="dxa"/>
            <w:vMerge w:val="restart"/>
            <w:tcBorders>
              <w:top w:val="nil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黑体" w:hAnsi="宋体" w:eastAsia="黑体" w:cs="黑体"/>
                <w:color w:val="auto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color w:val="auto"/>
                <w:sz w:val="24"/>
                <w:szCs w:val="24"/>
              </w:rPr>
              <w:t>3</w:t>
            </w:r>
          </w:p>
        </w:tc>
        <w:tc>
          <w:tcPr>
            <w:tcW w:w="240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资金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使用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情况</w:t>
            </w:r>
          </w:p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（25分）</w:t>
            </w:r>
          </w:p>
        </w:tc>
        <w:tc>
          <w:tcPr>
            <w:tcW w:w="590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经费保障情况（云南省科学技术协会经费足额按时到账10分，未到账不得分）</w:t>
            </w:r>
          </w:p>
        </w:tc>
      </w:tr>
      <w:tr>
        <w:trPr>
          <w:trHeight w:val="515" w:hRule="atLeast"/>
          <w:jc w:val="center"/>
        </w:trPr>
        <w:tc>
          <w:tcPr>
            <w:tcW w:w="76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黑体" w:hAnsi="宋体" w:eastAsia="黑体" w:cs="黑体"/>
                <w:color w:val="auto"/>
                <w:sz w:val="24"/>
                <w:szCs w:val="24"/>
              </w:rPr>
            </w:pPr>
          </w:p>
        </w:tc>
        <w:tc>
          <w:tcPr>
            <w:tcW w:w="240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590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经费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使用情况（15分）</w:t>
            </w:r>
          </w:p>
        </w:tc>
      </w:tr>
      <w:tr>
        <w:trPr>
          <w:trHeight w:val="514" w:hRule="atLeast"/>
          <w:jc w:val="center"/>
        </w:trPr>
        <w:tc>
          <w:tcPr>
            <w:tcW w:w="765" w:type="dxa"/>
            <w:vMerge w:val="restart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24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工作成效情况</w:t>
            </w:r>
          </w:p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（15分）</w:t>
            </w:r>
          </w:p>
        </w:tc>
        <w:tc>
          <w:tcPr>
            <w:tcW w:w="590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提高企业创新能力情况（5分）</w:t>
            </w:r>
          </w:p>
        </w:tc>
      </w:tr>
      <w:tr>
        <w:trPr>
          <w:trHeight w:val="484" w:hRule="atLeast"/>
          <w:jc w:val="center"/>
        </w:trPr>
        <w:tc>
          <w:tcPr>
            <w:tcW w:w="765" w:type="dxa"/>
            <w:vMerge w:val="continue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590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hint="eastAsia" w:ascii="黑体" w:hAnsi="宋体" w:eastAsia="方正仿宋_GBK" w:cs="黑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培养人才情况（5分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eastAsia="zh-CN" w:bidi="ar"/>
              </w:rPr>
              <w:t>）</w:t>
            </w:r>
          </w:p>
        </w:tc>
      </w:tr>
      <w:tr>
        <w:trPr>
          <w:trHeight w:val="424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  <w:tc>
          <w:tcPr>
            <w:tcW w:w="2409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590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产生经济、社会效益情况（5分）</w:t>
            </w:r>
          </w:p>
        </w:tc>
      </w:tr>
      <w:tr>
        <w:trPr>
          <w:trHeight w:val="590" w:hRule="atLeast"/>
          <w:jc w:val="center"/>
        </w:trPr>
        <w:tc>
          <w:tcPr>
            <w:tcW w:w="765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成立企业科协</w:t>
            </w:r>
          </w:p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（10分）</w:t>
            </w:r>
          </w:p>
        </w:tc>
        <w:tc>
          <w:tcPr>
            <w:tcW w:w="590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站点成立企业科协（事业单位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此项为满分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）（10分）</w:t>
            </w:r>
          </w:p>
        </w:tc>
      </w:tr>
      <w:tr>
        <w:trPr>
          <w:trHeight w:val="480" w:hRule="atLeast"/>
          <w:jc w:val="center"/>
        </w:trPr>
        <w:tc>
          <w:tcPr>
            <w:tcW w:w="7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24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 xml:space="preserve">证明材料 </w:t>
            </w:r>
          </w:p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（20分）</w:t>
            </w:r>
          </w:p>
        </w:tc>
        <w:tc>
          <w:tcPr>
            <w:tcW w:w="590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管理制度文件（1分）</w:t>
            </w:r>
          </w:p>
        </w:tc>
      </w:tr>
      <w:tr>
        <w:trPr>
          <w:trHeight w:val="454" w:hRule="atLeast"/>
          <w:jc w:val="center"/>
        </w:trPr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  <w:tc>
          <w:tcPr>
            <w:tcW w:w="2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黑体" w:hAnsi="宋体" w:eastAsia="黑体" w:cs="黑体"/>
                <w:color w:val="auto"/>
                <w:sz w:val="24"/>
                <w:szCs w:val="24"/>
              </w:rPr>
            </w:pPr>
          </w:p>
        </w:tc>
        <w:tc>
          <w:tcPr>
            <w:tcW w:w="5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专家服务记录表（1分）</w:t>
            </w:r>
          </w:p>
        </w:tc>
      </w:tr>
      <w:tr>
        <w:trPr>
          <w:trHeight w:val="534" w:hRule="atLeast"/>
          <w:jc w:val="center"/>
        </w:trPr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  <w:tc>
          <w:tcPr>
            <w:tcW w:w="2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黑体" w:hAnsi="宋体" w:eastAsia="黑体" w:cs="黑体"/>
                <w:color w:val="auto"/>
                <w:sz w:val="24"/>
                <w:szCs w:val="24"/>
              </w:rPr>
            </w:pPr>
          </w:p>
        </w:tc>
        <w:tc>
          <w:tcPr>
            <w:tcW w:w="5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年度计划和总结（1分）</w:t>
            </w:r>
          </w:p>
        </w:tc>
      </w:tr>
      <w:tr>
        <w:trPr>
          <w:trHeight w:val="440" w:hRule="atLeast"/>
          <w:jc w:val="center"/>
        </w:trPr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  <w:tc>
          <w:tcPr>
            <w:tcW w:w="2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黑体" w:hAnsi="宋体" w:eastAsia="黑体" w:cs="黑体"/>
                <w:color w:val="auto"/>
                <w:sz w:val="24"/>
                <w:szCs w:val="24"/>
              </w:rPr>
            </w:pPr>
          </w:p>
        </w:tc>
        <w:tc>
          <w:tcPr>
            <w:tcW w:w="5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开展活动痕迹管理证明材料（2分）</w:t>
            </w:r>
          </w:p>
        </w:tc>
      </w:tr>
      <w:tr>
        <w:trPr>
          <w:trHeight w:val="430" w:hRule="atLeast"/>
          <w:jc w:val="center"/>
        </w:trPr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  <w:tc>
          <w:tcPr>
            <w:tcW w:w="2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黑体" w:hAnsi="宋体" w:eastAsia="黑体" w:cs="黑体"/>
                <w:color w:val="auto"/>
                <w:sz w:val="24"/>
                <w:szCs w:val="24"/>
              </w:rPr>
            </w:pPr>
          </w:p>
        </w:tc>
        <w:tc>
          <w:tcPr>
            <w:tcW w:w="5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财务证明材料（10分）</w:t>
            </w:r>
          </w:p>
        </w:tc>
      </w:tr>
      <w:tr>
        <w:trPr>
          <w:trHeight w:val="870" w:hRule="atLeast"/>
          <w:jc w:val="center"/>
        </w:trPr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</w:p>
        </w:tc>
        <w:tc>
          <w:tcPr>
            <w:tcW w:w="24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rPr>
                <w:rFonts w:ascii="黑体" w:hAnsi="宋体" w:eastAsia="黑体" w:cs="黑体"/>
                <w:color w:val="auto"/>
                <w:sz w:val="24"/>
                <w:szCs w:val="24"/>
              </w:rPr>
            </w:pPr>
          </w:p>
        </w:tc>
        <w:tc>
          <w:tcPr>
            <w:tcW w:w="5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站点在合作期内专利授权证书、站点在合作期内专利受理证明材料、合作项目获奖证书等（5分）</w:t>
            </w:r>
          </w:p>
        </w:tc>
      </w:tr>
      <w:tr>
        <w:trPr>
          <w:trHeight w:val="394" w:hRule="atLeast"/>
          <w:jc w:val="center"/>
        </w:trPr>
        <w:tc>
          <w:tcPr>
            <w:tcW w:w="90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4"/>
                <w:szCs w:val="24"/>
                <w:lang w:bidi="ar"/>
              </w:rPr>
              <w:t>总   分（100）</w:t>
            </w:r>
          </w:p>
        </w:tc>
      </w:tr>
      <w:tr>
        <w:trPr>
          <w:trHeight w:val="880" w:hRule="atLeast"/>
          <w:jc w:val="center"/>
        </w:trPr>
        <w:tc>
          <w:tcPr>
            <w:tcW w:w="9076" w:type="dxa"/>
            <w:gridSpan w:val="3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ind w:left="880" w:hanging="880" w:hangingChars="400"/>
              <w:jc w:val="left"/>
              <w:textAlignment w:val="bottom"/>
              <w:rPr>
                <w:rFonts w:ascii="方正仿宋_GBK" w:hAnsi="方正仿宋_GBK" w:eastAsia="方正仿宋_GBK" w:cs="方正仿宋_GBK"/>
                <w:color w:val="auto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2"/>
                <w:szCs w:val="22"/>
                <w:lang w:bidi="ar"/>
              </w:rPr>
              <w:t>备注： “优”（90分—100分）、“良”（70分—89分）、“中”（</w:t>
            </w:r>
            <w:bookmarkStart w:id="22" w:name="OLE_LINK43"/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2"/>
                <w:szCs w:val="22"/>
                <w:lang w:bidi="ar"/>
              </w:rPr>
              <w:t>60分-69分</w:t>
            </w:r>
            <w:bookmarkEnd w:id="22"/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2"/>
                <w:szCs w:val="22"/>
                <w:lang w:bidi="ar"/>
              </w:rPr>
              <w:t xml:space="preserve">）、 </w:t>
            </w:r>
            <w:bookmarkStart w:id="23" w:name="OLE_LINK44"/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2"/>
                <w:szCs w:val="22"/>
                <w:lang w:bidi="ar"/>
              </w:rPr>
              <w:t>低于60分</w:t>
            </w:r>
            <w:bookmarkEnd w:id="23"/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2"/>
                <w:szCs w:val="22"/>
                <w:lang w:bidi="ar"/>
              </w:rPr>
              <w:t xml:space="preserve">为“差”。专家合作协议不在有效期内、资金使用中有明显违规使用情况的取消站点资格。     </w:t>
            </w:r>
          </w:p>
        </w:tc>
      </w:tr>
    </w:tbl>
    <w:p>
      <w:pPr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ascii="方正仿宋_GB2312" w:hAnsi="方正仿宋_GB2312" w:eastAsia="方正仿宋_GB2312" w:cs="方正仿宋_GB2312"/>
          <w:color w:val="auto"/>
          <w:sz w:val="32"/>
          <w:szCs w:val="32"/>
        </w:rPr>
        <w:br w:type="page"/>
      </w:r>
    </w:p>
    <w:p>
      <w:pPr>
        <w:rPr>
          <w:rFonts w:ascii="方正仿宋_GB2312" w:hAnsi="方正仿宋_GB2312" w:eastAsia="方正仿宋_GB2312" w:cs="方正仿宋_GB2312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</w:rPr>
        <w:t>附件2</w:t>
      </w:r>
    </w:p>
    <w:tbl>
      <w:tblPr>
        <w:tblStyle w:val="000001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6"/>
        <w:gridCol w:w="2424"/>
        <w:gridCol w:w="5759"/>
      </w:tblGrid>
      <w:tr>
        <w:trPr>
          <w:trHeight w:val="1128" w:hRule="atLeast"/>
          <w:jc w:val="center"/>
        </w:trPr>
        <w:tc>
          <w:tcPr>
            <w:tcW w:w="89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ascii="方正小标宋_GBK" w:hAnsi="方正小标宋_GBK" w:eastAsia="方正小标宋_GBK" w:cs="方正小标宋_GBK"/>
                <w:color w:val="auto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auto"/>
                <w:kern w:val="0"/>
                <w:sz w:val="32"/>
                <w:szCs w:val="32"/>
                <w:lang w:bidi="ar"/>
              </w:rPr>
              <w:t>云南省科学技术协会院士专家工作站</w:t>
            </w:r>
          </w:p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ascii="方正小标宋_GBK" w:hAnsi="方正小标宋_GBK" w:eastAsia="方正小标宋_GBK" w:cs="方正小标宋_GBK"/>
                <w:color w:val="auto"/>
                <w:sz w:val="32"/>
                <w:szCs w:val="32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auto"/>
                <w:kern w:val="0"/>
                <w:sz w:val="32"/>
                <w:szCs w:val="32"/>
                <w:lang w:bidi="ar"/>
              </w:rPr>
              <w:t>结题验收评分标准</w:t>
            </w:r>
          </w:p>
        </w:tc>
      </w:tr>
      <w:tr>
        <w:trPr>
          <w:trHeight w:val="560" w:hRule="atLeast"/>
          <w:jc w:val="center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ascii="黑体" w:hAnsi="宋体" w:eastAsia="黑体" w:cs="黑体"/>
                <w:color w:val="auto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81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ascii="黑体" w:hAnsi="宋体" w:eastAsia="黑体" w:cs="黑体"/>
                <w:color w:val="auto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4"/>
                <w:szCs w:val="24"/>
                <w:lang w:bidi="ar"/>
              </w:rPr>
              <w:t>内容及分值</w:t>
            </w:r>
          </w:p>
        </w:tc>
      </w:tr>
      <w:tr>
        <w:trPr>
          <w:trHeight w:val="514" w:hRule="atLeast"/>
          <w:jc w:val="center"/>
        </w:trPr>
        <w:tc>
          <w:tcPr>
            <w:tcW w:w="7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242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工作站基础保障情况</w:t>
            </w:r>
          </w:p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（5分）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科研团队配备（2分，不足10人不得分）</w:t>
            </w:r>
          </w:p>
        </w:tc>
      </w:tr>
      <w:tr>
        <w:trPr>
          <w:trHeight w:val="544" w:hRule="atLeast"/>
          <w:jc w:val="center"/>
        </w:trPr>
        <w:tc>
          <w:tcPr>
            <w:tcW w:w="7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242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合作机制（专家进站工作时间≧3个月 3分）</w:t>
            </w:r>
          </w:p>
        </w:tc>
      </w:tr>
      <w:tr>
        <w:trPr>
          <w:trHeight w:val="560" w:hRule="atLeast"/>
          <w:jc w:val="center"/>
        </w:trPr>
        <w:tc>
          <w:tcPr>
            <w:tcW w:w="7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242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管理运行情况</w:t>
            </w:r>
          </w:p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（5分）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制度建设情况（2分）</w:t>
            </w:r>
          </w:p>
        </w:tc>
      </w:tr>
      <w:tr>
        <w:trPr>
          <w:trHeight w:val="560" w:hRule="atLeast"/>
          <w:jc w:val="center"/>
        </w:trPr>
        <w:tc>
          <w:tcPr>
            <w:tcW w:w="7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242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工作计划、总结情况（2分）</w:t>
            </w:r>
          </w:p>
        </w:tc>
      </w:tr>
      <w:tr>
        <w:trPr>
          <w:trHeight w:val="560" w:hRule="atLeast"/>
          <w:jc w:val="center"/>
        </w:trPr>
        <w:tc>
          <w:tcPr>
            <w:tcW w:w="7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242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组织管理情况（1分）</w:t>
            </w:r>
          </w:p>
        </w:tc>
      </w:tr>
      <w:tr>
        <w:trPr>
          <w:trHeight w:val="560" w:hRule="atLeast"/>
          <w:jc w:val="center"/>
        </w:trPr>
        <w:tc>
          <w:tcPr>
            <w:tcW w:w="756" w:type="dxa"/>
            <w:vMerge w:val="restart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2424" w:type="dxa"/>
            <w:vMerge w:val="restart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资金使用情况</w:t>
            </w:r>
          </w:p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（10分）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经费保障情况（5分，资金未到账、企业无配套经费不得分）</w:t>
            </w:r>
          </w:p>
        </w:tc>
      </w:tr>
      <w:tr>
        <w:trPr>
          <w:trHeight w:val="560" w:hRule="atLeast"/>
          <w:jc w:val="center"/>
        </w:trPr>
        <w:tc>
          <w:tcPr>
            <w:tcW w:w="7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242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经费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使用情况（5分）</w:t>
            </w:r>
          </w:p>
        </w:tc>
      </w:tr>
      <w:tr>
        <w:trPr>
          <w:trHeight w:val="560" w:hRule="atLeast"/>
          <w:jc w:val="center"/>
        </w:trPr>
        <w:tc>
          <w:tcPr>
            <w:tcW w:w="7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24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工作成效情况</w:t>
            </w:r>
          </w:p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（50分）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创新人才培养情况（2分）</w:t>
            </w:r>
          </w:p>
        </w:tc>
      </w:tr>
      <w:tr>
        <w:trPr>
          <w:trHeight w:val="560" w:hRule="atLeast"/>
          <w:jc w:val="center"/>
        </w:trPr>
        <w:tc>
          <w:tcPr>
            <w:tcW w:w="7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24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提高企业创新能力情况（3分）</w:t>
            </w:r>
          </w:p>
        </w:tc>
      </w:tr>
      <w:tr>
        <w:trPr>
          <w:trHeight w:val="560" w:hRule="atLeast"/>
          <w:jc w:val="center"/>
        </w:trPr>
        <w:tc>
          <w:tcPr>
            <w:tcW w:w="7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24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在合作期内产生专利、合作项目、获奖情况等（5分）</w:t>
            </w:r>
          </w:p>
        </w:tc>
      </w:tr>
      <w:tr>
        <w:trPr>
          <w:trHeight w:val="560" w:hRule="atLeast"/>
          <w:jc w:val="center"/>
        </w:trPr>
        <w:tc>
          <w:tcPr>
            <w:tcW w:w="7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24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产生经济、社会效益情况（10分）</w:t>
            </w:r>
          </w:p>
        </w:tc>
      </w:tr>
      <w:tr>
        <w:trPr>
          <w:trHeight w:val="560" w:hRule="atLeast"/>
          <w:jc w:val="center"/>
        </w:trPr>
        <w:tc>
          <w:tcPr>
            <w:tcW w:w="7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24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总体绩效目标完成情况（30分）</w:t>
            </w:r>
          </w:p>
        </w:tc>
      </w:tr>
      <w:tr>
        <w:trPr>
          <w:trHeight w:val="560" w:hRule="atLeast"/>
          <w:jc w:val="center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2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成立企业科协</w:t>
            </w:r>
          </w:p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（10分）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站点成立企业科协（事业单位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此项为满分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）（10分）</w:t>
            </w:r>
          </w:p>
        </w:tc>
      </w:tr>
      <w:tr>
        <w:trPr>
          <w:trHeight w:val="560" w:hRule="atLeast"/>
          <w:jc w:val="center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24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现场答辩</w:t>
            </w:r>
          </w:p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（20分）</w:t>
            </w:r>
          </w:p>
        </w:tc>
        <w:tc>
          <w:tcPr>
            <w:tcW w:w="5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  <w:t>答辩及项目整体完成情况（20分）</w:t>
            </w:r>
          </w:p>
        </w:tc>
      </w:tr>
      <w:tr>
        <w:trPr>
          <w:trHeight w:val="1090" w:hRule="atLeast"/>
          <w:jc w:val="center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总分</w:t>
            </w:r>
          </w:p>
        </w:tc>
        <w:tc>
          <w:tcPr>
            <w:tcW w:w="8183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4"/>
                <w:szCs w:val="24"/>
                <w:lang w:val="en-US" w:eastAsia="zh-CN" w:bidi="ar"/>
              </w:rPr>
              <w:t>100分</w:t>
            </w:r>
          </w:p>
        </w:tc>
      </w:tr>
      <w:tr>
        <w:trPr>
          <w:trHeight w:val="90" w:hRule="atLeast"/>
          <w:jc w:val="center"/>
        </w:trPr>
        <w:tc>
          <w:tcPr>
            <w:tcW w:w="8939" w:type="dxa"/>
            <w:gridSpan w:val="3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keepNext w:val="false"/>
              <w:keepLines w:val="false"/>
              <w:pageBreakBefore w:val="false"/>
              <w:widowControl/>
              <w:kinsoku/>
              <w:wordWrap/>
              <w:overflowPunct/>
              <w:topLinePunct w:val="false"/>
              <w:autoSpaceDE/>
              <w:autoSpaceDN/>
              <w:bidi w:val="false"/>
              <w:adjustRightInd/>
              <w:snapToGrid/>
              <w:spacing w:line="460" w:lineRule="exact"/>
              <w:jc w:val="left"/>
              <w:textAlignment w:val="bottom"/>
              <w:rPr>
                <w:rFonts w:ascii="方正仿宋_GBK" w:hAnsi="方正仿宋_GBK" w:eastAsia="方正仿宋_GBK" w:cs="方正仿宋_GBK"/>
                <w:color w:val="auto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2"/>
                <w:szCs w:val="22"/>
                <w:lang w:bidi="ar"/>
              </w:rPr>
              <w:t>备注：优秀（90分—100分）、合格（60分—89分）、低于60分结题验收不通过。</w:t>
            </w:r>
          </w:p>
        </w:tc>
      </w:tr>
    </w:tbl>
    <w:p>
      <w:pPr>
        <w:rPr>
          <w:rFonts w:hint="eastAsia" w:ascii="方正仿宋_GB2312" w:hAnsi="方正仿宋_GB2312" w:eastAsia="方正仿宋_GB2312" w:cs="方正仿宋_GB2312"/>
          <w:sz w:val="32"/>
          <w:szCs w:val="32"/>
        </w:rPr>
      </w:pPr>
      <w:bookmarkStart w:id="24" w:name="_GoBack"/>
      <w:bookmarkEnd w:id="2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黑体">
    <w:panose1 w:val="02010600030101010101"/>
    <w:charset w:val="86" w:characterSet="ISO-8859-1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 w:characterSet="ISO-8859-1"/>
    <w:family w:val="script"/>
    <w:pitch w:val="default"/>
    <w:sig w:usb0="00000001" w:usb1="080E0000" w:usb2="00000000" w:usb3="00000000" w:csb0="00040000" w:csb1="00000000"/>
    <w:embedRegular r:id="rId0" w:fontKey="{6831269F-46EE-89A1-5015-57306A5DEA78}"/>
  </w:font>
  <w:font w:name="仿宋">
    <w:panose1 w:val="02010609060101010101"/>
    <w:charset w:val="86" w:characterSet="ISO-8859-1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 w:characterSet="ISO-8859-1"/>
    <w:family w:val="auto"/>
    <w:pitch w:val="default"/>
    <w:sig w:usb0="00000000" w:usb1="00000000" w:usb2="00000000" w:usb3="00000000" w:csb0="80000000" w:csb1="00000000"/>
  </w:font>
  <w:font w:name="Adobe 仿宋 Std R">
    <w:altName w:val="仿宋"/>
    <w:panose1 w:val="00000000000000000000"/>
    <w:charset w:val="86" w:characterSet="ISO-8859-1"/>
    <w:family w:val="auto"/>
    <w:pitch w:val="default"/>
    <w:sig w:usb0="00000000" w:usb1="00000000" w:usb2="00000016" w:usb3="00000000" w:csb0="00060007" w:csb1="00000000"/>
  </w:font>
  <w:font w:name="方正小标宋_GBK">
    <w:panose1 w:val="03000509000000000000"/>
    <w:charset w:val="86" w:characterSet="ISO-8859-1"/>
    <w:family w:val="auto"/>
    <w:pitch w:val="default"/>
    <w:sig w:usb0="00000001" w:usb1="080E0000" w:usb2="00000000" w:usb3="00000000" w:csb0="00040000" w:csb1="00000000"/>
  </w:font>
  <w:font w:name="Times New Roman">
    <w:panose1 w:val="02020603050405020304"/>
    <w:charset w:val="00" w:characterSet="ISO-8859-1"/>
    <w:family w:val="roman"/>
    <w:pitch w:val="variable"/>
    <w:sig w:usb0="20007A87" w:usb1="80000000" w:usb2="00000008" w:usb3="00000000" w:csb0="000001FF" w:csb1="00000000"/>
  </w:font>
  <w:font w:name="仿宋_GB2312">
    <w:panose1 w:val="02010609030101010101"/>
    <w:charset w:val="86" w:characterSet="ISO-8859-1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1" w:characterSet="ISO-8859-1"/>
    <w:family w:val="swiss"/>
    <w:pitch w:val="default"/>
    <w:sig w:usb0="E0002AFF" w:usb1="C0007843" w:usb2="00000009" w:usb3="00000000" w:csb0="400001FF" w:csb1="FFFF0000"/>
  </w:font>
  <w:font w:name="宋体">
    <w:panose1 w:val="02010600030101010101"/>
    <w:charset w:val="86" w:characterSet="ISO-8859-1"/>
    <w:family w:val="auto"/>
    <w:pitch w:val="default"/>
    <w:sig w:usb0="00000203" w:usb1="288F0000" w:usb2="00000006" w:usb3="00000000" w:csb0="00040001" w:csb1="00000000"/>
  </w:font>
  <w:font w:name="Courier New">
    <w:panose1 w:val="02070309020205020404"/>
    <w:charset w:val="01" w:characterSet="ISO-8859-1"/>
    <w:family w:val="modern"/>
    <w:pitch w:val="default"/>
    <w:sig w:usb0="E0002AFF" w:usb1="C0007843" w:usb2="00000009" w:usb3="00000000" w:csb0="400001FF" w:csb1="FFFF0000"/>
  </w:font>
  <w:font w:name="方正楷体_GB2312">
    <w:panose1 w:val="02000000000000000000"/>
    <w:charset w:val="86" w:characterSet="ISO-8859-1"/>
    <w:family w:val="auto"/>
    <w:pitch w:val="default"/>
    <w:sig w:usb0="A00002BF" w:usb1="184F6CFA" w:usb2="00000012" w:usb3="00000000" w:csb0="00040001" w:csb1="00000000"/>
  </w:font>
  <w:font w:name="Calibri">
    <w:panose1 w:val="020F0502020204030204"/>
    <w:charset w:val="00" w:characterSet="ISO-8859-1"/>
    <w:family w:val="swiss"/>
    <w:pitch w:val="default"/>
    <w:sig w:usb0="E00002FF" w:usb1="4000ACFF" w:usb2="00000001" w:usb3="00000000" w:csb0="2000019F" w:csb1="00000000"/>
  </w:font>
  <w:font w:name="方正仿宋_GB2312">
    <w:panose1 w:val="02000000000000000000"/>
    <w:charset w:val="86" w:characterSet="ISO-8859-1"/>
    <w:family w:val="auto"/>
    <w:pitch w:val="default"/>
    <w:sig w:usb0="A00002BF" w:usb1="184F6CFA" w:usb2="00000012" w:usb3="00000000" w:csb0="00040001" w:csb1="00000000"/>
  </w:font>
  <w:font w:name="Symbol">
    <w:panose1 w:val="05050102010706020507"/>
    <w:charset w:val="02" w:characterSet="ISO-8859-1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w="http://schemas.openxmlformats.org/wordprocessingml/2006/main">
  <w:zoom w:percent="100"/>
  <w:embedTrueTypeFonts/>
  <w:saveSubsetFonts/>
  <w:bordersDoNotSurroundHeader/>
  <w:bordersDoNotSurroundFooter/>
  <w:documentProtection w:enforcement="false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enableOpenTypeFeatures" w:uri="http://schemas.microsoft.com/office/word" w:val="1"/>
    <w:compatSetting w:name="compatibilityMode" w:uri="http://schemas.microsoft.com/office/word" w:val="14"/>
  </w:compat>
  <w:docVars>
    <w:docVar w:name="commondata" w:val="eyJoZGlkIjoiYjNiZDM1YWUzNmU4MjY0YmI5ODVlN2ZhNDI5NjNmMDEifQ=="/>
  </w:docVars>
  <w:rsids>
    <w:rsidRoot w:val="555F1E6B"/>
    <w:rsid w:val="395D45F0"/>
    <w:rsid w:val="555F1E6B"/>
    <w:rsid w:val="5D725940"/>
    <w:rsid w:val="7591786E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w="http://schemas.openxmlformats.org/wordprocessingml/2006/main">
  <w:docDefaults>
    <w:rPrDefault>
      <w:rPr>
        <w:rFonts w:asciiTheme="minorHAnsi" w:hAnsiTheme="minorHAnsi" w:eastAsiaTheme="minorEastAsia" w:cstheme="minorBidi"/>
      </w:rPr>
    </w:rPrDefault>
    <w:pPrDefault/>
  </w:docDefaults>
  <w:latentStyles w:defLockedState="false" w:defUIPriority="99" w:defSemiHidden="true" w:defUnhideWhenUsed="true" w:defQFormat="false" w:count="260">
    <w:lsdException w:name="Light Grid Accent 1" w:uiPriority="62" w:semiHidden="false" w:unhideWhenUsed="false"/>
    <w:lsdException w:name="Message Header" w:uiPriority="0" w:semiHidden="false" w:unhideWhenUsed="false"/>
    <w:lsdException w:name="caption" w:uiPriority="0" w:qFormat="true"/>
    <w:lsdException w:name="Medium Grid 2" w:uiPriority="68" w:semiHidden="false" w:unhideWhenUsed="false"/>
    <w:lsdException w:name="page number" w:uiPriority="0" w:semiHidden="false" w:unhideWhenUsed="false"/>
    <w:lsdException w:name="HTML Cite" w:uiPriority="0" w:semiHidden="false" w:unhideWhenUsed="false"/>
    <w:lsdException w:name="Medium Grid 1 Accent 5" w:uiPriority="67" w:semiHidden="false" w:unhideWhenUsed="false"/>
    <w:lsdException w:name="Table Web 3" w:uiPriority="0" w:semiHidden="false" w:unhideWhenUsed="false"/>
    <w:lsdException w:name="Table Grid 3" w:uiPriority="0" w:semiHidden="false" w:unhideWhenUsed="false"/>
    <w:lsdException w:name="Table List 7" w:uiPriority="0" w:semiHidden="false" w:unhideWhenUsed="false"/>
    <w:lsdException w:name="Table Columns 3" w:uiPriority="0" w:semiHidden="false" w:unhideWhenUsed="false"/>
    <w:lsdException w:name="Light Shading Accent 1" w:uiPriority="60" w:semiHidden="false" w:unhideWhenUsed="false"/>
    <w:lsdException w:name="Colorful Grid Accent 6" w:uiPriority="73" w:semiHidden="false" w:unhideWhenUsed="false"/>
    <w:lsdException w:name="Light List Accent 3" w:uiPriority="61" w:semiHidden="false" w:unhideWhenUsed="false"/>
    <w:lsdException w:name="Signature" w:uiPriority="0" w:semiHidden="false" w:unhideWhenUsed="false"/>
    <w:lsdException w:name="Date" w:uiPriority="0" w:semiHidden="false" w:unhideWhenUsed="false"/>
    <w:lsdException w:name="Table Web 1" w:uiPriority="0" w:semiHidden="false" w:unhideWhenUsed="false"/>
    <w:lsdException w:name="macro" w:uiPriority="0" w:semiHidden="false" w:unhideWhenUsed="false"/>
    <w:lsdException w:name="heading 4" w:uiPriority="0" w:qFormat="true"/>
    <w:lsdException w:name="Normal Table" w:uiPriority="0" w:unhideWhenUsed="false"/>
    <w:lsdException w:name="Medium Grid 2 Accent 1" w:uiPriority="68" w:semiHidden="false" w:unhideWhenUsed="false"/>
    <w:lsdException w:name="Body Text First Indent 2" w:uiPriority="0" w:semiHidden="false" w:unhideWhenUsed="false"/>
    <w:lsdException w:name="Table Web 2" w:uiPriority="0" w:semiHidden="false" w:unhideWhenUsed="false"/>
    <w:lsdException w:name="Light Shading" w:uiPriority="60" w:semiHidden="false" w:unhideWhenUsed="false"/>
    <w:lsdException w:name="annotation reference" w:uiPriority="0" w:semiHidden="false" w:unhideWhenUsed="false"/>
    <w:lsdException w:name="toc 1" w:uiPriority="0" w:semiHidden="false" w:unhideWhenUsed="false"/>
    <w:lsdException w:name="List Continue 5" w:uiPriority="0" w:semiHidden="false" w:unhideWhenUsed="false"/>
    <w:lsdException w:name="header" w:uiPriority="0" w:semiHidden="false" w:unhideWhenUsed="false"/>
    <w:lsdException w:name="Colorful Grid Accent 5" w:uiPriority="73" w:semiHidden="false" w:unhideWhenUsed="false"/>
    <w:lsdException w:name="Dark List" w:uiPriority="70" w:semiHidden="false" w:unhideWhenUsed="false"/>
    <w:lsdException w:name="Table Subtle 1" w:uiPriority="0" w:semiHidden="false" w:unhideWhenUsed="false"/>
    <w:lsdException w:name="HTML Typewriter" w:uiPriority="0" w:semiHidden="false" w:unhideWhenUsed="false"/>
    <w:lsdException w:name="Body Text 2" w:uiPriority="0" w:semiHidden="false" w:unhideWhenUsed="false"/>
    <w:lsdException w:name="heading 6" w:uiPriority="0" w:qFormat="true"/>
    <w:lsdException w:name="Medium Grid 2 Accent 6" w:uiPriority="68" w:semiHidden="false" w:unhideWhenUsed="false"/>
    <w:lsdException w:name="toc 6" w:uiPriority="0" w:semiHidden="false" w:unhideWhenUsed="false"/>
    <w:lsdException w:name="Medium Shading 1 Accent 3" w:uiPriority="63" w:semiHidden="false" w:unhideWhenUsed="false"/>
    <w:lsdException w:name="Title" w:uiPriority="0" w:semiHidden="false" w:unhideWhenUsed="false" w:qFormat="true"/>
    <w:lsdException w:name="Light List Accent 1" w:uiPriority="61" w:semiHidden="false" w:unhideWhenUsed="false"/>
    <w:lsdException w:name="Colorful Shading Accent 1" w:uiPriority="71" w:semiHidden="false" w:unhideWhenUsed="false"/>
    <w:lsdException w:name="index 6" w:uiPriority="0" w:semiHidden="false" w:unhideWhenUsed="false"/>
    <w:lsdException w:name="Colorful Grid Accent 4" w:uiPriority="73" w:semiHidden="false" w:unhideWhenUsed="false"/>
    <w:lsdException w:name="List Bullet 3" w:uiPriority="0" w:semiHidden="false" w:unhideWhenUsed="false"/>
    <w:lsdException w:name="Medium List 2 Accent 5" w:uiPriority="66" w:semiHidden="false" w:unhideWhenUsed="false"/>
    <w:lsdException w:name="index 8" w:uiPriority="0" w:semiHidden="false" w:unhideWhenUsed="false"/>
    <w:lsdException w:name="List Continue" w:uiPriority="0" w:semiHidden="false" w:unhideWhenUsed="false"/>
    <w:lsdException w:name="E-mail Signature" w:uiPriority="0" w:semiHidden="false" w:unhideWhenUsed="false"/>
    <w:lsdException w:name="Document Map" w:uiPriority="0" w:semiHidden="false" w:unhideWhenUsed="false"/>
    <w:lsdException w:name="Table Columns 1" w:uiPriority="0" w:semiHidden="false" w:unhideWhenUsed="false"/>
    <w:lsdException w:name="HTML Code" w:uiPriority="0" w:semiHidden="false" w:unhideWhenUsed="false"/>
    <w:lsdException w:name="HTML Definition" w:uiPriority="0" w:semiHidden="false" w:unhideWhenUsed="false"/>
    <w:lsdException w:name="Table Grid 5" w:uiPriority="0" w:semiHidden="false" w:unhideWhenUsed="false"/>
    <w:lsdException w:name="Medium Shading 1 Accent 4" w:uiPriority="63" w:semiHidden="false" w:unhideWhenUsed="false"/>
    <w:lsdException w:name="Table List 8" w:uiPriority="0" w:semiHidden="false" w:unhideWhenUsed="false"/>
    <w:lsdException w:name="Colorful Grid Accent 2" w:uiPriority="73" w:semiHidden="false" w:unhideWhenUsed="false"/>
    <w:lsdException w:name="footer" w:uiPriority="0" w:semiHidden="false" w:unhideWhenUsed="false" w:qFormat="true"/>
    <w:lsdException w:name="Salutation" w:uiPriority="0" w:semiHidden="false" w:unhideWhenUsed="false"/>
    <w:lsdException w:name="toc 4" w:uiPriority="0" w:semiHidden="false" w:unhideWhenUsed="false"/>
    <w:lsdException w:name="Medium Shading 1 Accent 6" w:uiPriority="63" w:semiHidden="false" w:unhideWhenUsed="false"/>
    <w:lsdException w:name="Default Paragraph Font" w:uiPriority="0" w:unhideWhenUsed="false" w:qFormat="true"/>
    <w:lsdException w:name="Medium List 1 Accent 1" w:uiPriority="65" w:semiHidden="false" w:unhideWhenUsed="false"/>
    <w:lsdException w:name="index 2" w:uiPriority="0" w:semiHidden="false" w:unhideWhenUsed="false"/>
    <w:lsdException w:name="List Number 4" w:uiPriority="0" w:semiHidden="false" w:unhideWhenUsed="false"/>
    <w:lsdException w:name="Body Text 3" w:uiPriority="0" w:semiHidden="false" w:unhideWhenUsed="false"/>
    <w:lsdException w:name="List 3" w:uiPriority="0" w:semiHidden="false" w:unhideWhenUsed="false"/>
    <w:lsdException w:name="Table Colorful 3" w:uiPriority="0" w:semiHidden="false" w:unhideWhenUsed="false"/>
    <w:lsdException w:name="Medium List 2 Accent 1" w:uiPriority="66" w:semiHidden="false" w:unhideWhenUsed="false"/>
    <w:lsdException w:name="Table Grid 6" w:uiPriority="0" w:semiHidden="false" w:unhideWhenUsed="false"/>
    <w:lsdException w:name="Normal Indent" w:uiPriority="0" w:semiHidden="false" w:unhideWhenUsed="false"/>
    <w:lsdException w:name="Colorful List Accent 5" w:uiPriority="72" w:semiHidden="false" w:unhideWhenUsed="false"/>
    <w:lsdException w:name="Medium List 2 Accent 4" w:uiPriority="66" w:semiHidden="false" w:unhideWhenUsed="false"/>
    <w:lsdException w:name="toc 2" w:uiPriority="0" w:semiHidden="false" w:unhideWhenUsed="false"/>
    <w:lsdException w:name="Light Shading Accent 6" w:uiPriority="60" w:semiHidden="false" w:unhideWhenUsed="false"/>
    <w:lsdException w:name="heading 2" w:uiPriority="0" w:qFormat="true"/>
    <w:lsdException w:name="Medium Shading 2 Accent 6" w:uiPriority="64" w:semiHidden="false" w:unhideWhenUsed="false"/>
    <w:lsdException w:name="Colorful Shading Accent 6" w:uiPriority="71" w:semiHidden="false" w:unhideWhenUsed="false"/>
    <w:lsdException w:name="Medium Shading 1 Accent 5" w:uiPriority="63" w:semiHidden="false" w:unhideWhenUsed="false"/>
    <w:lsdException w:name="Table Columns 4" w:uiPriority="0" w:semiHidden="false" w:unhideWhenUsed="false"/>
    <w:lsdException w:name="List Continue 3" w:uiPriority="0" w:semiHidden="false" w:unhideWhenUsed="false"/>
    <w:lsdException w:name="Plain Text" w:uiPriority="0" w:semiHidden="false" w:unhideWhenUsed="false"/>
    <w:lsdException w:name="HTML Acronym" w:uiPriority="0" w:semiHidden="false" w:unhideWhenUsed="false"/>
    <w:lsdException w:name="Medium Grid 3 Accent 6" w:uiPriority="69" w:semiHidden="false" w:unhideWhenUsed="false"/>
    <w:lsdException w:name="Medium Shading 2 Accent 4" w:uiPriority="64" w:semiHidden="false" w:unhideWhenUsed="false"/>
    <w:lsdException w:name="Medium Shading 1 Accent 2" w:uiPriority="63" w:semiHidden="false" w:unhideWhenUsed="false"/>
    <w:lsdException w:name="Table Contemporary" w:uiPriority="0" w:semiHidden="false" w:unhideWhenUsed="false"/>
    <w:lsdException w:name="Dark List Accent 3" w:uiPriority="70" w:semiHidden="false" w:unhideWhenUsed="false"/>
    <w:lsdException w:name="Light Shading Accent 2" w:uiPriority="60" w:semiHidden="false" w:unhideWhenUsed="false"/>
    <w:lsdException w:name="Table Simple 2" w:uiPriority="0" w:semiHidden="false" w:unhideWhenUsed="false"/>
    <w:lsdException w:name="List 5" w:uiPriority="0" w:semiHidden="false" w:unhideWhenUsed="false"/>
    <w:lsdException w:name="toc 7" w:uiPriority="0" w:semiHidden="false" w:unhideWhenUsed="false"/>
    <w:lsdException w:name="Dark List Accent 4" w:uiPriority="70" w:semiHidden="false" w:unhideWhenUsed="false"/>
    <w:lsdException w:name="Body Text First Indent" w:uiPriority="0" w:semiHidden="false" w:unhideWhenUsed="false"/>
    <w:lsdException w:name="toa heading" w:uiPriority="0" w:semiHidden="false" w:unhideWhenUsed="false"/>
    <w:lsdException w:name="Medium List 2 Accent 2" w:uiPriority="66" w:semiHidden="false" w:unhideWhenUsed="false"/>
    <w:lsdException w:name="Table 3D effects 2" w:uiPriority="0" w:semiHidden="false" w:unhideWhenUsed="false"/>
    <w:lsdException w:name="Light Shading Accent 3" w:uiPriority="60" w:semiHidden="false" w:unhideWhenUsed="false"/>
    <w:lsdException w:name="Medium Grid 3 Accent 5" w:uiPriority="69" w:semiHidden="false" w:unhideWhenUsed="false"/>
    <w:lsdException w:name="Medium Grid 2 Accent 4" w:uiPriority="68" w:semiHidden="false" w:unhideWhenUsed="false"/>
    <w:lsdException w:name="Table Grid 1" w:uiPriority="0" w:semiHidden="false" w:unhideWhenUsed="false"/>
    <w:lsdException w:name="Medium List 2 Accent 3" w:uiPriority="66" w:semiHidden="false" w:unhideWhenUsed="false"/>
    <w:lsdException w:name="Balloon Text" w:uiPriority="0" w:semiHidden="false" w:unhideWhenUsed="false"/>
    <w:lsdException w:name="Table List 3" w:uiPriority="0" w:semiHidden="false" w:unhideWhenUsed="false"/>
    <w:lsdException w:name="Medium Grid 3 Accent 1" w:uiPriority="69" w:semiHidden="false" w:unhideWhenUsed="false"/>
    <w:lsdException w:name="Emphasis" w:uiPriority="0" w:semiHidden="false" w:unhideWhenUsed="false" w:qFormat="true"/>
    <w:lsdException w:name="Light List Accent 2" w:uiPriority="61" w:semiHidden="false" w:unhideWhenUsed="false"/>
    <w:lsdException w:name="Closing" w:uiPriority="0" w:semiHidden="false" w:unhideWhenUsed="false"/>
    <w:lsdException w:name="Medium List 1 Accent 4" w:uiPriority="65" w:semiHidden="false" w:unhideWhenUsed="false"/>
    <w:lsdException w:name="heading 7" w:uiPriority="0" w:qFormat="true"/>
    <w:lsdException w:name="List 4" w:uiPriority="0" w:semiHidden="false" w:unhideWhenUsed="false"/>
    <w:lsdException w:name="Colorful List" w:uiPriority="72" w:semiHidden="false" w:unhideWhenUsed="false"/>
    <w:lsdException w:name="Dark List Accent 5" w:uiPriority="70" w:semiHidden="false" w:unhideWhenUsed="false"/>
    <w:lsdException w:name="Light List Accent 4" w:uiPriority="61" w:semiHidden="false" w:unhideWhenUsed="false"/>
    <w:lsdException w:name="Table List 1" w:uiPriority="0" w:semiHidden="false" w:unhideWhenUsed="false"/>
    <w:lsdException w:name="Table List 4" w:uiPriority="0" w:semiHidden="false" w:unhideWhenUsed="false"/>
    <w:lsdException w:name="FollowedHyperlink" w:uiPriority="0" w:semiHidden="false" w:unhideWhenUsed="false"/>
    <w:lsdException w:name="Colorful Grid Accent 3" w:uiPriority="73" w:semiHidden="false" w:unhideWhenUsed="false"/>
    <w:lsdException w:name="Light Grid Accent 6" w:uiPriority="62" w:semiHidden="false" w:unhideWhenUsed="false"/>
    <w:lsdException w:name="Dark List Accent 2" w:uiPriority="70" w:semiHidden="false" w:unhideWhenUsed="false"/>
    <w:lsdException w:name="List Continue 4" w:uiPriority="0" w:semiHidden="false" w:unhideWhenUsed="false"/>
    <w:lsdException w:name="Colorful List Accent 6" w:uiPriority="72" w:semiHidden="false" w:unhideWhenUsed="false"/>
    <w:lsdException w:name="Table Classic 4" w:uiPriority="0" w:semiHidden="false" w:unhideWhenUsed="false"/>
    <w:lsdException w:name="index 3" w:uiPriority="0" w:semiHidden="false" w:unhideWhenUsed="false"/>
    <w:lsdException w:name="Table Professional" w:uiPriority="0" w:semiHidden="false" w:unhideWhenUsed="false"/>
    <w:lsdException w:name="Colorful Shading Accent 4" w:uiPriority="71" w:semiHidden="false" w:unhideWhenUsed="false"/>
    <w:lsdException w:name="Light Grid" w:uiPriority="62" w:semiHidden="false" w:unhideWhenUsed="false"/>
    <w:lsdException w:name="Medium Grid 1 Accent 1" w:uiPriority="67" w:semiHidden="false" w:unhideWhenUsed="false"/>
    <w:lsdException w:name="Medium Grid 2 Accent 2" w:uiPriority="68" w:semiHidden="false" w:unhideWhenUsed="false"/>
    <w:lsdException w:name="List Bullet 4" w:uiPriority="0" w:semiHidden="false" w:unhideWhenUsed="false"/>
    <w:lsdException w:name="Medium List 1 Accent 5" w:uiPriority="65" w:semiHidden="false" w:unhideWhenUsed="false"/>
    <w:lsdException w:name="Table Columns 5" w:uiPriority="0" w:semiHidden="false" w:unhideWhenUsed="false"/>
    <w:lsdException w:name="endnote reference" w:uiPriority="0" w:semiHidden="false" w:unhideWhenUsed="false"/>
    <w:lsdException w:name="Colorful List Accent 2" w:uiPriority="72" w:semiHidden="false" w:unhideWhenUsed="false"/>
    <w:lsdException w:name="Note Heading" w:uiPriority="0" w:semiHidden="false" w:unhideWhenUsed="false"/>
    <w:lsdException w:name="Table Classic 2" w:uiPriority="0" w:semiHidden="false" w:unhideWhenUsed="false"/>
    <w:lsdException w:name="Hyperlink" w:uiPriority="0" w:semiHidden="false" w:unhideWhenUsed="false"/>
    <w:lsdException w:name="Table Subtle 2" w:uiPriority="0" w:semiHidden="false" w:unhideWhenUsed="false"/>
    <w:lsdException w:name="Body Text Indent" w:uiPriority="0" w:semiHidden="false" w:unhideWhenUsed="false"/>
    <w:lsdException w:name="Medium List 2 Accent 6" w:uiPriority="66" w:semiHidden="false" w:unhideWhenUsed="false"/>
    <w:lsdException w:name="Medium Grid 3 Accent 3" w:uiPriority="69" w:semiHidden="false" w:unhideWhenUsed="false"/>
    <w:lsdException w:name="annotation subject" w:uiPriority="0" w:semiHidden="false" w:unhideWhenUsed="false"/>
    <w:lsdException w:name="Colorful Shading Accent 2" w:uiPriority="71" w:semiHidden="false" w:unhideWhenUsed="false"/>
    <w:lsdException w:name="Table List 6" w:uiPriority="0" w:semiHidden="false" w:unhideWhenUsed="false"/>
    <w:lsdException w:name="heading 8" w:uiPriority="0" w:qFormat="true"/>
    <w:lsdException w:name="footnote reference" w:uiPriority="0" w:semiHidden="false" w:unhideWhenUsed="false"/>
    <w:lsdException w:name="Colorful Grid" w:uiPriority="73" w:semiHidden="false" w:unhideWhenUsed="false"/>
    <w:lsdException w:name="Table Simple 3" w:uiPriority="0" w:semiHidden="false" w:unhideWhenUsed="false"/>
    <w:lsdException w:name="Medium List 1" w:uiPriority="65" w:semiHidden="false" w:unhideWhenUsed="false"/>
    <w:lsdException w:name="Medium Shading 2 Accent 2" w:uiPriority="64" w:semiHidden="false" w:unhideWhenUsed="false"/>
    <w:lsdException w:name="Medium Grid 1 Accent 4" w:uiPriority="67" w:semiHidden="false" w:unhideWhenUsed="false"/>
    <w:lsdException w:name="Light Shading Accent 5" w:uiPriority="60" w:semiHidden="false" w:unhideWhenUsed="false"/>
    <w:lsdException w:name="Table Theme" w:uiPriority="0" w:semiHidden="false" w:unhideWhenUsed="false"/>
    <w:lsdException w:name="HTML Preformatted" w:uiPriority="0" w:semiHidden="false" w:unhideWhenUsed="false"/>
    <w:lsdException w:name="Medium Grid 2 Accent 3" w:uiPriority="68" w:semiHidden="false" w:unhideWhenUsed="false"/>
    <w:lsdException w:name="toc 5" w:uiPriority="0" w:semiHidden="false" w:unhideWhenUsed="false"/>
    <w:lsdException w:name="index 7" w:uiPriority="0" w:semiHidden="false" w:unhideWhenUsed="false"/>
    <w:lsdException w:name="Normal (Web)" w:uiPriority="0" w:semiHidden="false" w:unhideWhenUsed="false"/>
    <w:lsdException w:name="heading 3" w:uiPriority="0" w:qFormat="true"/>
    <w:lsdException w:name="index heading" w:uiPriority="0" w:semiHidden="false" w:unhideWhenUsed="false"/>
    <w:lsdException w:name="Colorful List Accent 3" w:uiPriority="72" w:semiHidden="false" w:unhideWhenUsed="false"/>
    <w:lsdException w:name="Medium Grid 2 Accent 5" w:uiPriority="68" w:semiHidden="false" w:unhideWhenUsed="false"/>
    <w:lsdException w:name="Medium List 1 Accent 2" w:uiPriority="65" w:semiHidden="false" w:unhideWhenUsed="false"/>
    <w:lsdException w:name="Light Grid Accent 2" w:uiPriority="62" w:semiHidden="false" w:unhideWhenUsed="false"/>
    <w:lsdException w:name="endnote text" w:uiPriority="0" w:semiHidden="false" w:unhideWhenUsed="false"/>
    <w:lsdException w:name="Table Grid 2" w:uiPriority="0" w:semiHidden="false" w:unhideWhenUsed="false"/>
    <w:lsdException w:name="Light List" w:uiPriority="61" w:semiHidden="false" w:unhideWhenUsed="false"/>
    <w:lsdException w:name="index 5" w:uiPriority="0" w:semiHidden="false" w:unhideWhenUsed="false"/>
    <w:lsdException w:name="HTML Variable" w:uiPriority="0" w:semiHidden="false" w:unhideWhenUsed="false"/>
    <w:lsdException w:name="Body Text Indent 3" w:uiPriority="0" w:semiHidden="false" w:unhideWhenUsed="false"/>
    <w:lsdException w:name="table of figures" w:uiPriority="0" w:semiHidden="false" w:unhideWhenUsed="false"/>
    <w:lsdException w:name="footnote text" w:uiPriority="0" w:semiHidden="false" w:unhideWhenUsed="false"/>
    <w:lsdException w:name="Colorful Grid Accent 1" w:uiPriority="73" w:semiHidden="false" w:unhideWhenUsed="false"/>
    <w:lsdException w:name="List 2" w:uiPriority="0" w:semiHidden="false" w:unhideWhenUsed="false"/>
    <w:lsdException w:name="Light Grid Accent 3" w:uiPriority="62" w:semiHidden="false" w:unhideWhenUsed="false"/>
    <w:lsdException w:name="List Number 2" w:uiPriority="0" w:semiHidden="false" w:unhideWhenUsed="false"/>
    <w:lsdException w:name="Light List Accent 5" w:uiPriority="61" w:semiHidden="false" w:unhideWhenUsed="false"/>
    <w:lsdException w:name="toc 3" w:uiPriority="0" w:semiHidden="false" w:unhideWhenUsed="false"/>
    <w:lsdException w:name="Medium Grid 1 Accent 2" w:uiPriority="67" w:semiHidden="false" w:unhideWhenUsed="false"/>
    <w:lsdException w:name="index 9" w:uiPriority="0" w:semiHidden="false" w:unhideWhenUsed="false"/>
    <w:lsdException w:name="toc 9" w:uiPriority="0" w:semiHidden="false" w:unhideWhenUsed="false"/>
    <w:lsdException w:name="Table 3D effects 3" w:uiPriority="0" w:semiHidden="false" w:unhideWhenUsed="false"/>
    <w:lsdException w:name="Medium Shading 2 Accent 1" w:uiPriority="64" w:semiHidden="false" w:unhideWhenUsed="false"/>
    <w:lsdException w:name="envelope return" w:uiPriority="0" w:semiHidden="false" w:unhideWhenUsed="false"/>
    <w:lsdException w:name="Table Colorful 1" w:uiPriority="0" w:semiHidden="false" w:unhideWhenUsed="false"/>
    <w:lsdException w:name="Table Simple 1" w:uiPriority="0" w:semiHidden="false" w:unhideWhenUsed="false"/>
    <w:lsdException w:name="Colorful List Accent 1" w:uiPriority="72" w:semiHidden="false" w:unhideWhenUsed="false"/>
    <w:lsdException w:name="List Number" w:uiPriority="0" w:semiHidden="false" w:unhideWhenUsed="false"/>
    <w:lsdException w:name="List Continue 2" w:uiPriority="0" w:semiHidden="false" w:unhideWhenUsed="false"/>
    <w:lsdException w:name="Medium Shading 2" w:uiPriority="64" w:semiHidden="false" w:unhideWhenUsed="false"/>
    <w:lsdException w:name="Medium Grid 1" w:uiPriority="67" w:semiHidden="false" w:unhideWhenUsed="false"/>
    <w:lsdException w:name="Table List 2" w:uiPriority="0" w:semiHidden="false" w:unhideWhenUsed="false"/>
    <w:lsdException w:name="List Bullet" w:uiPriority="0" w:semiHidden="false" w:unhideWhenUsed="false"/>
    <w:lsdException w:name="Table Columns 2" w:uiPriority="0" w:semiHidden="false" w:unhideWhenUsed="false"/>
    <w:lsdException w:name="Medium List 2" w:uiPriority="66" w:semiHidden="false" w:unhideWhenUsed="false"/>
    <w:lsdException w:name="table of authorities" w:uiPriority="0" w:semiHidden="false" w:unhideWhenUsed="false"/>
    <w:lsdException w:name="Table Grid 7" w:uiPriority="0" w:semiHidden="false" w:unhideWhenUsed="false"/>
    <w:lsdException w:name="Table Colorful 2" w:uiPriority="0" w:semiHidden="false" w:unhideWhenUsed="false"/>
    <w:lsdException w:name="Medium Grid 1 Accent 6" w:uiPriority="67" w:semiHidden="false" w:unhideWhenUsed="false"/>
    <w:lsdException w:name="HTML Sample" w:uiPriority="0" w:semiHidden="false" w:unhideWhenUsed="false"/>
    <w:lsdException w:name="Normal" w:uiPriority="0" w:semiHidden="false" w:unhideWhenUsed="false" w:qFormat="true"/>
    <w:lsdException w:name="index 1" w:uiPriority="0" w:semiHidden="false" w:unhideWhenUsed="false"/>
    <w:lsdException w:name="List Number 3" w:uiPriority="0" w:semiHidden="false" w:unhideWhenUsed="false"/>
    <w:lsdException w:name="heading 9" w:uiPriority="0" w:qFormat="true"/>
    <w:lsdException w:name="List Number 5" w:uiPriority="0" w:semiHidden="false" w:unhideWhenUsed="false"/>
    <w:lsdException w:name="Light Grid Accent 5" w:uiPriority="62" w:semiHidden="false" w:unhideWhenUsed="false"/>
    <w:lsdException w:name="Colorful Shading Accent 5" w:uiPriority="71" w:semiHidden="false" w:unhideWhenUsed="false"/>
    <w:lsdException w:name="Table List 5" w:uiPriority="0" w:semiHidden="false" w:unhideWhenUsed="false"/>
    <w:lsdException w:name="Table Grid" w:uiPriority="0" w:semiHidden="false" w:unhideWhenUsed="false"/>
    <w:lsdException w:name="Light Grid Accent 4" w:uiPriority="62" w:semiHidden="false" w:unhideWhenUsed="false"/>
    <w:lsdException w:name="Medium Shading 1" w:uiPriority="63" w:semiHidden="false" w:unhideWhenUsed="false"/>
    <w:lsdException w:name="HTML Keyboard" w:uiPriority="0" w:semiHidden="false" w:unhideWhenUsed="false"/>
    <w:lsdException w:name="List Bullet 5" w:uiPriority="0" w:semiHidden="false" w:unhideWhenUsed="false"/>
    <w:lsdException w:name="Medium Shading 2 Accent 5" w:uiPriority="64" w:semiHidden="false" w:unhideWhenUsed="false"/>
    <w:lsdException w:name="heading 5" w:uiPriority="0" w:qFormat="true"/>
    <w:lsdException w:name="HTML Address" w:uiPriority="0" w:semiHidden="false" w:unhideWhenUsed="false"/>
    <w:lsdException w:name="line number" w:uiPriority="0" w:semiHidden="false" w:unhideWhenUsed="false"/>
    <w:lsdException w:name="Medium Grid 1 Accent 3" w:uiPriority="67" w:semiHidden="false" w:unhideWhenUsed="false"/>
    <w:lsdException w:name="Medium Grid 3 Accent 4" w:uiPriority="69" w:semiHidden="false" w:unhideWhenUsed="false"/>
    <w:lsdException w:name="envelope address" w:uiPriority="0" w:semiHidden="false" w:unhideWhenUsed="false"/>
    <w:lsdException w:name="Medium List 1 Accent 3" w:uiPriority="65" w:semiHidden="false" w:unhideWhenUsed="false"/>
    <w:lsdException w:name="Table Elegant" w:uiPriority="0" w:semiHidden="false" w:unhideWhenUsed="false"/>
    <w:lsdException w:name="annotation text" w:uiPriority="0" w:semiHidden="false" w:unhideWhenUsed="false"/>
    <w:lsdException w:name="Medium Shading 2 Accent 3" w:uiPriority="64" w:semiHidden="false" w:unhideWhenUsed="false"/>
    <w:lsdException w:name="Light List Accent 6" w:uiPriority="61" w:semiHidden="false" w:unhideWhenUsed="false"/>
    <w:lsdException w:name="Medium List 1 Accent 6" w:uiPriority="65" w:semiHidden="false" w:unhideWhenUsed="false"/>
    <w:lsdException w:name="List" w:uiPriority="0" w:semiHidden="false" w:unhideWhenUsed="false"/>
    <w:lsdException w:name="Table Classic 1" w:uiPriority="0" w:semiHidden="false" w:unhideWhenUsed="false"/>
    <w:lsdException w:name="Body Text" w:uiPriority="0" w:semiHidden="false" w:unhideWhenUsed="false"/>
    <w:lsdException w:name="Medium Grid 3" w:uiPriority="69" w:semiHidden="false" w:unhideWhenUsed="false"/>
    <w:lsdException w:name="Table Grid 8" w:uiPriority="0" w:semiHidden="false" w:unhideWhenUsed="false"/>
    <w:lsdException w:name="Subtitle" w:uiPriority="0" w:semiHidden="false" w:unhideWhenUsed="false" w:qFormat="true"/>
    <w:lsdException w:name="List Bullet 2" w:uiPriority="0" w:semiHidden="false" w:unhideWhenUsed="false"/>
    <w:lsdException w:name="Colorful Shading" w:uiPriority="71" w:semiHidden="false" w:unhideWhenUsed="false"/>
    <w:lsdException w:name="Medium Shading 1 Accent 1" w:uiPriority="63" w:semiHidden="false" w:unhideWhenUsed="false"/>
    <w:lsdException w:name="toc 8" w:uiPriority="0" w:semiHidden="false" w:unhideWhenUsed="false"/>
    <w:lsdException w:name="Dark List Accent 1" w:uiPriority="70" w:semiHidden="false" w:unhideWhenUsed="false"/>
    <w:lsdException w:name="Table Grid 4" w:uiPriority="0" w:semiHidden="false" w:unhideWhenUsed="false"/>
    <w:lsdException w:name="Strong" w:uiPriority="0" w:semiHidden="false" w:unhideWhenUsed="false" w:qFormat="true"/>
    <w:lsdException w:name="Block Text" w:uiPriority="0" w:semiHidden="false" w:unhideWhenUsed="false"/>
    <w:lsdException w:name="Table 3D effects 1" w:uiPriority="0" w:semiHidden="false" w:unhideWhenUsed="false"/>
    <w:lsdException w:name="Body Text Indent 2" w:uiPriority="0" w:semiHidden="false" w:unhideWhenUsed="false"/>
    <w:lsdException w:name="heading 1" w:uiPriority="0" w:semiHidden="false" w:unhideWhenUsed="false" w:qFormat="true"/>
    <w:lsdException w:name="Colorful Shading Accent 3" w:uiPriority="71" w:semiHidden="false" w:unhideWhenUsed="false"/>
    <w:lsdException w:name="Dark List Accent 6" w:uiPriority="70" w:semiHidden="false" w:unhideWhenUsed="false"/>
    <w:lsdException w:name="index 4" w:uiPriority="0" w:semiHidden="false" w:unhideWhenUsed="false"/>
    <w:lsdException w:name="Colorful List Accent 4" w:uiPriority="72" w:semiHidden="false" w:unhideWhenUsed="false"/>
    <w:lsdException w:name="Medium Grid 3 Accent 2" w:uiPriority="69" w:semiHidden="false" w:unhideWhenUsed="false"/>
    <w:lsdException w:name="Table Classic 3" w:uiPriority="0" w:semiHidden="false" w:unhideWhenUsed="false"/>
    <w:lsdException w:name="Light Shading Accent 4" w:uiPriority="60" w:semiHidden="false" w:unhideWhenUsed="false"/>
  </w:latentStyles>
  <w:style w:type="table" w:styleId="000001" w:default="true">
    <w:name w:val="Normal Table"/>
    <w:uiPriority w:val="0"/>
    <w:semiHidden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000004" w:default="true">
    <w:name w:val="Default Paragraph Font"/>
    <w:uiPriority w:val="0"/>
    <w:semiHidden/>
    <w:qFormat/>
  </w:style>
  <w:style w:type="paragraph" w:styleId="000002">
    <w:name w:val="footer"/>
    <w:basedOn w:val="000003"/>
    <w:uiPriority w:val="0"/>
    <w:qFormat/>
    <w:pPr>
      <w:tabs>
        <w:tab w:val="center" w:pos="4153"/>
        <w:tab w:val="right" w:pos="8306"/>
      </w:tabs>
      <w:snapToGrid w:val="false"/>
      <w:jc w:val="left"/>
    </w:pPr>
    <w:rPr>
      <w:sz w:val="18"/>
      <w:szCs w:val="18"/>
    </w:rPr>
  </w:style>
  <w:style w:type="paragraph" w:styleId="000005" w:customStyle="true">
    <w:name w:val="公文正文"/>
    <w:basedOn w:val="000003"/>
    <w:uiPriority w:val="0"/>
    <w:qFormat/>
    <w:pPr>
      <w:topLinePunct/>
      <w:ind w:firstLine="200" w:firstLineChars="200"/>
    </w:pPr>
    <w:rPr>
      <w:rFonts w:ascii="Times New Roman" w:hAnsi="Times New Roman" w:eastAsia="仿宋"/>
      <w:sz w:val="32"/>
    </w:rPr>
  </w:style>
  <w:style w:type="paragraph" w:styleId="000003" w:default="true">
    <w:name w:val="Normal"/>
    <w:uiPriority w:val="0"/>
    <w:qFormat/>
    <w:pPr>
      <w:widowControl w:val="false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<Relationships xmlns="http://schemas.openxmlformats.org/package/2006/relationships"><Relationship Id="rId3" Type="http://schemas.openxmlformats.org/officeDocument/2006/relationships/theme" Target="theme/theme1.xml" /><Relationship Id="rId2" Type="http://schemas.openxmlformats.org/officeDocument/2006/relationships/fontTable" Target="fontTable.xml" /><Relationship Id="rId0" Type="http://schemas.openxmlformats.org/officeDocument/2006/relationships/styles" Target="styles.xml" /><Relationship Id="rId1" Type="http://schemas.openxmlformats.org/officeDocument/2006/relationships/settings" Target="settings.xml" /></Relationships>
</file>

<file path=word/_rels/fontTable.xml.rels><?xml version="1.0" encoding="UTF-8" standalone="yes"?><Relationships xmlns="http://schemas.openxmlformats.org/package/2006/relationships"><Relationship Id="rId0" Type="http://schemas.openxmlformats.org/officeDocument/2006/relationships/font" Target="fonts/embedded__1.ttf" 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false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false"/>
          </a:effectLst>
        </a:effectStyle>
        <a:effectStyle>
          <a:effectLst>
            <a:outerShdw blurRad="57150" dist="19050" dir="5400000" algn="ctr" rotWithShape="false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docProps/app.xml><?xml version="1.0" encoding="utf-8"?>
<Properties xmlns:vt="http://schemas.openxmlformats.org/officeDocument/2006/docPropsVTypes" xmlns="http://schemas.openxmlformats.org/officeDocument/2006/extended-properties">
  <Application>Tencent office</Application>
</Properties>
</file>

<file path=docProps/core.xml><?xml version="1.0" encoding="utf-8"?>
<cp:coreProperties xmlns:xsi="http://www.w3.org/2001/XMLSchema-instance" xmlns:dcmitype="http://purl.org/dc/dcmitype/" xmlns:dcterms="http://purl.org/dc/terms/" xmlns:cp="http://schemas.openxmlformats.org/package/2006/metadata/core-properties" xmlns:dc="http://purl.org/dc/elements/1.1/">
  <dcterms:created xsi:type="dcterms:W3CDTF">2025-08-05T21:45:26Z</dcterms:created>
  <dcterms:modified xsi:type="dcterms:W3CDTF">2025-08-05T21:45:26Z</dcterms:modified>
</cp:coreProperties>
</file>