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 w:eastAsia="黑体"/>
          <w:sz w:val="32"/>
          <w:szCs w:val="32"/>
        </w:rPr>
      </w:pPr>
      <w:r>
        <w:rPr>
          <w:rFonts w:hint="eastAsia" w:ascii="宋体" w:hAnsi="宋体" w:eastAsia="黑体"/>
          <w:sz w:val="32"/>
          <w:szCs w:val="32"/>
        </w:rPr>
        <w:t>附件</w:t>
      </w:r>
    </w:p>
    <w:p>
      <w:pPr>
        <w:pStyle w:val="5"/>
        <w:spacing w:line="600" w:lineRule="exact"/>
        <w:ind w:left="57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省科协2020年度学会工作先进集体和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优秀个人名单</w:t>
      </w:r>
    </w:p>
    <w:p>
      <w:pPr>
        <w:spacing w:before="579" w:beforeLines="100" w:after="1158" w:afterLines="200"/>
        <w:jc w:val="center"/>
        <w:rPr>
          <w:rFonts w:hint="eastAsia"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（排名不</w:t>
      </w:r>
      <w:bookmarkStart w:id="0" w:name="_GoBack"/>
      <w:bookmarkEnd w:id="0"/>
      <w:r>
        <w:rPr>
          <w:rFonts w:hint="eastAsia" w:ascii="宋体" w:hAnsi="宋体" w:eastAsia="仿宋_GB2312"/>
          <w:sz w:val="32"/>
          <w:szCs w:val="32"/>
        </w:rPr>
        <w:t>分先后）</w:t>
      </w:r>
    </w:p>
    <w:p>
      <w:pPr>
        <w:pStyle w:val="5"/>
        <w:spacing w:line="600" w:lineRule="exact"/>
        <w:ind w:left="570" w:firstLine="0" w:firstLineChars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一、优秀学会（20个）</w:t>
      </w:r>
    </w:p>
    <w:p>
      <w:pPr>
        <w:spacing w:line="60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省机械工程学会、省民族民间医药学会、省测绘地理信息学会、省中医药学会、省学会研究会、省抗癌协会、省畜牧兽医学会、省化学化工学会、省电机工程学会、省老科技工作者协会、省通信学会、省烟草学会、省植物保护学会、省专家协会、省水利学会、省护理学会、省医学会、省环境科学学会、省园艺学会、省土地学会</w:t>
      </w:r>
    </w:p>
    <w:p>
      <w:pPr>
        <w:pStyle w:val="5"/>
        <w:spacing w:line="600" w:lineRule="exact"/>
        <w:ind w:firstLine="64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二、学术交流先进学会（10个）</w:t>
      </w:r>
    </w:p>
    <w:p>
      <w:pPr>
        <w:spacing w:line="60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省数学会、省老教授协会、省岩土力学与工程学会、省健康与发展研究会、省超声医学工程学会、省植物学会、省造船工程学会、省农业工程学会、省生物医药研究会、省林学会</w:t>
      </w:r>
    </w:p>
    <w:p>
      <w:pPr>
        <w:spacing w:line="60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</w:p>
    <w:p>
      <w:pPr>
        <w:pStyle w:val="5"/>
        <w:spacing w:line="600" w:lineRule="exact"/>
        <w:ind w:left="570" w:firstLine="0" w:firstLineChars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三、特色工作先进学会（10个）</w:t>
      </w:r>
    </w:p>
    <w:p>
      <w:pPr>
        <w:spacing w:line="60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省科学技术期刊编辑学会、省水产学会、省互联网协会、省药学会、省公路学会、省老年护理协会、省农学会、省物流学会、</w:t>
      </w:r>
    </w:p>
    <w:p>
      <w:pPr>
        <w:spacing w:line="600" w:lineRule="exact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省绿色（有机）食品产业协会、省热带作物学会</w:t>
      </w:r>
    </w:p>
    <w:p>
      <w:pPr>
        <w:pStyle w:val="5"/>
        <w:spacing w:line="600" w:lineRule="exact"/>
        <w:ind w:firstLine="64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四、科学普及先进学会（12个）</w:t>
      </w:r>
    </w:p>
    <w:p>
      <w:pPr>
        <w:spacing w:line="60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省昆虫学会、省生态学会、省天文学会、省营养学会、省农业机械学会、省气象学会、省动物学会、省地质学会、省科普教育基地联合会、省青少年科技教育协会、省中西医结合学会、省针灸学会</w:t>
      </w:r>
    </w:p>
    <w:p>
      <w:pPr>
        <w:pStyle w:val="5"/>
        <w:numPr>
          <w:ilvl w:val="0"/>
          <w:numId w:val="1"/>
        </w:numPr>
        <w:spacing w:line="600" w:lineRule="exact"/>
        <w:ind w:left="570" w:firstLine="0" w:firstLineChars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决策咨询先进学会（4个）</w:t>
      </w:r>
    </w:p>
    <w:p>
      <w:pPr>
        <w:pStyle w:val="5"/>
        <w:spacing w:line="600" w:lineRule="exact"/>
        <w:ind w:firstLine="640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省通信学会、省专家协会、省环境科学学会、省企业创新研究会</w:t>
      </w:r>
    </w:p>
    <w:p>
      <w:pPr>
        <w:pStyle w:val="5"/>
        <w:spacing w:line="600" w:lineRule="exact"/>
        <w:ind w:left="570" w:firstLine="0" w:firstLineChars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六、州市科协学会工作先进单位（8个）</w:t>
      </w:r>
    </w:p>
    <w:p>
      <w:pPr>
        <w:pStyle w:val="5"/>
        <w:spacing w:line="600" w:lineRule="exact"/>
        <w:ind w:firstLine="640"/>
        <w:rPr>
          <w:rFonts w:hint="eastAsia"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昆明市科协、曲靖市科协、玉溪市科协、保山市科协、楚雄州科协、红河州科协、丽江市科协、迪庆州科协</w:t>
      </w:r>
    </w:p>
    <w:p>
      <w:pPr>
        <w:pStyle w:val="5"/>
        <w:spacing w:line="600" w:lineRule="exact"/>
        <w:ind w:firstLine="64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七、优秀学会工作者（96人）</w:t>
      </w:r>
    </w:p>
    <w:p>
      <w:pPr>
        <w:ind w:firstLine="640" w:firstLineChars="200"/>
        <w:rPr>
          <w:rFonts w:hint="eastAsia"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戴本忠（省物理学会）、杨汉春（省数学会）、张晓毅（省机械工程学会）、陈普（省民族民间医药学会）、张兴华（省测绘地理信息学会）、颜志群（省中医药学会）、张素芳（省科学技术期刊编辑学会）、李学燕（省昆虫学会）、温庆忠（省生态学会）、杨云（省学会研究会）、蒋永新（省抗癌协会）、</w:t>
      </w:r>
      <w:r>
        <w:rPr>
          <w:rFonts w:hint="eastAsia" w:ascii="宋体" w:hAnsi="宋体" w:eastAsia="仿宋_GB2312" w:cs="仿宋_GB2312"/>
          <w:sz w:val="32"/>
          <w:szCs w:val="32"/>
          <w:bdr w:val="single" w:color="auto" w:sz="4" w:space="0"/>
        </w:rPr>
        <w:t>罗坤</w:t>
      </w:r>
      <w:r>
        <w:rPr>
          <w:rFonts w:hint="eastAsia" w:ascii="宋体" w:hAnsi="宋体" w:eastAsia="仿宋_GB2312" w:cs="仿宋_GB2312"/>
          <w:sz w:val="32"/>
          <w:szCs w:val="32"/>
        </w:rPr>
        <w:t>（省茧丝绸协会）、赵志国（省老教授协会）、邹权（省岩土力学与工程学会）、梁红飞（省天文学会）、廖晓君（省化学化工学会）、刘兴明（省电机工程学会）、唐松源（省健康与发展研究会）、苟俊华（省地理学会）、张红仙（省老科技工作者协会）、卫玲（省互联网协会）、张志荣（省通信学会）、杨漾（省烟草学会）、丁云川（省超声医学工程学会）、徐帆（省药学会）、</w:t>
      </w:r>
    </w:p>
    <w:p>
      <w:pPr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宋体" w:hAnsi="宋体" w:eastAsia="仿宋_GB2312" w:cs="仿宋_GB2312"/>
          <w:sz w:val="32"/>
          <w:szCs w:val="32"/>
        </w:rPr>
        <w:t>樊勇（省自然辩证法研究会）、刘树芳（省植物保护学会）、陈继顺（省专家协会）、王时（省公路学会）、郭鹏（省认证认可协会）、苏正猛（省水利学会）、张嘉峻（省营养学会）、严德淑（省护理学会）、张梦蕾（省医学会）、韩莉娅（省绿色能源行业协会）、蒋怀林（省土木建筑学会）、王春香（省环境科学学会）、杨云珊（省植物学会）、李昊明（省中西医结合学会）、马慧敏（省造船工程学会）、郑永唐（省免疫学会）、解开婷（省农业工程学会）、黄必志（省草地学会）、陆琳（省园艺学会）、子荣安（省野生菌保护发展协会）、张军（省老年护理协会）、邹淑娥（省农学会）、李洪兵（省生物医药研究会）、刘建祥（省能源研究会）、庞志新（省土地学会）、肖军（省物流学会）、韩文静（省绿色（有机）食品行业协会）、农俊菲（省针灸学会）、李劲（省农业机械学会）、李甜江（省林学会）、达月珍（省气象学会）、周伟（省动物学会）、李延浙（省地质学会）、殷楠（省科普教育基地联合会）、赖明（省青少年科技教育协会）、杨靖（省质量管理学会）、李维锐（省热带作物学会）、麻云翠（省企业创新研究会）、何俊（昆明市医学会）、仵云霞（昆明市心理学会）、袁玫（昆明市农学会）、钟龙（昭通市环境保护志愿者协会）、刘世明（昭通市中医学会）、张贵红（曲靖市医学会）、王粉花（曲靖市农技协联合会）、蔡勇（玉溪市科协）、杨耀兰（玉溪市畜牧兽医学会）、刘衡（保山市中医药高等专科学校科协）、杨彦婷（腾冲市科协）、朱强（楚雄州预防医学会）、蔡树发（楚雄州花木盆景协会）、杨勇（楚雄州建筑学会）、吕开清（红河州科协）、杨连升（红河州抗癌协会）、李红（文山州护理学会）、殷红慧（文山州烟草学会）、聂龙兴（文山州农学会）、俞丽萍（普洱市科协）、饶恩煜（普洱市老科技工作者协会）、伍晓华（普洱市园艺学会）、管志斌（西双版纳州蜂产业协会）、张怀君（大理州兰花协会）、尹红梅（大理州护理学会）、张平（德宏州老科技工作者协会）、腊对（德宏州农业机械协会）、刘薇（德宏州科协）、和玉德（怒江州林学会）、杨勇（迪庆州老科技工作者协会）、龚丽军（临沧市气象学会）、张永俊（临沧市烟草学会）、兰国祥（丽江市老科技工作者协会）</w:t>
      </w:r>
    </w:p>
    <w:p/>
    <w:sectPr>
      <w:footerReference r:id="rId3" w:type="default"/>
      <w:footerReference r:id="rId4" w:type="even"/>
      <w:pgSz w:w="11906" w:h="16838"/>
      <w:pgMar w:top="2098" w:right="1474" w:bottom="1985" w:left="1588" w:header="1418" w:footer="1418" w:gutter="0"/>
      <w:cols w:space="720" w:num="1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anchor="ctr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v-text-anchor:middle;mso-width-relative:page;mso-height-relative:page;" filled="f" stroked="f" coordsize="21600,21600" o:gfxdata="UEsDBAoAAAAAAIdO4kAAAAAAAAAAAAAAAAAEAAAAZHJzL1BLAwQUAAAACACHTuJA50DfN9EAAAAF&#10;AQAADwAAAGRycy9kb3ducmV2LnhtbE2PQUvDQBCF70L/wzKCt3a3PUgasylSKni1VvG4zY7Z0Oxs&#10;yG7S2F/fUQS9DPN4w5vvFZvJt2LEPjaBNCwXCgRSFWxDtYbD69M8AxGTIWvaQKjhCyNsytlNYXIb&#10;zvSC4z7VgkMo5kaDS6nLpYyVQ2/iInRI7H2G3pvEsq+l7c2Zw30rV0rdS28a4g/OdLh1WJ32g9cQ&#10;T+pdPV92jx9v62HrfJjGg3Ra390u1QOIhFP6O4ZvfEaHkpmOYSAbRauBi6Sfyd4qy1gefxdZFvI/&#10;fXkFUEsDBBQAAAAIAIdO4kCGKLX/1QEAALQDAAAOAAAAZHJzL2Uyb0RvYy54bWytU8GO0zAQvSPx&#10;D5bvNNkcUBU1XQHVIiQESAsf4DpOY8n2WGO3SX8A/oATF+58V7+DsZN0YbnsgYsznhm/eW9msrkd&#10;rWEnhUGDa/jNquRMOQmtdoeGf/l892LNWYjCtcKAUw0/q8Bvt8+fbQZfqwp6MK1CRiAu1INveB+j&#10;r4siyF5ZEVbglaNgB2hFpCseihbFQOjWFFVZviwGwNYjSBUCeXdTkM+I+BRA6Dot1Q7k0SoXJ1RU&#10;RkSSFHrtA99mtl2nZPzYdUFFZhpOSmM+qQjZ+3QW242oDyh8r+VMQTyFwiNNVmhHRa9QOxEFO6L+&#10;B8pqiRCgiysJtpiE5I6QipvyUW/ue+FV1kKtDv7a9PD/YOWH0ydkum14xZkTlgZ++f7t8uPX5edX&#10;VqX2DD7UlHXvKS+Or2GkpVn8gZxJ9dihTV/SwyhOzT1fm6vGyGR6tK7W65JCkmLLhfCLh+ceQ3yr&#10;wLJkNBxpermp4vQ+xCl1SUnVHNxpY/IEjfvLQZjJUyTuE8dkxXE/zoL20J5Jz0CDb7ijPefMvHPU&#10;17Qji4GLsV8M4WQPtD0yImfT5U2ctunoUR/6vF+JSvCvjpH4Zdqp+FRx5kTDzMLnxUvb8uc9Zz38&#10;bNvf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PwQAAFtDb250ZW50X1R5cGVzXS54bWxQSwECFAAKAAAAAACHTuJAAAAAAAAAAAAAAAAABgAAAAAA&#10;AAAAABAAAAAhAwAAX3JlbHMvUEsBAhQAFAAAAAgAh07iQIoUZjzRAAAAlAEAAAsAAAAAAAAAAQAg&#10;AAAARQMAAF9yZWxzLy5yZWxzUEsBAhQACgAAAAAAh07iQAAAAAAAAAAAAAAAAAQAAAAAAAAAAAAQ&#10;AAAAAAAAAGRycy9QSwECFAAUAAAACACHTuJA50DfN9EAAAAFAQAADwAAAAAAAAABACAAAAAiAAAA&#10;ZHJzL2Rvd25yZXYueG1sUEsBAhQAFAAAAAgAh07iQIYotf/VAQAAtAMAAA4AAAAAAAAAAQAgAAAA&#10;IAEAAGRycy9lMm9Eb2MueG1sUEsFBgAAAAAGAAYAWQEAAGc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anchor="ctr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v-text-anchor:middle;mso-width-relative:page;mso-height-relative:page;" filled="f" stroked="f" coordsize="21600,21600" o:gfxdata="UEsDBAoAAAAAAIdO4kAAAAAAAAAAAAAAAAAEAAAAZHJzL1BLAwQUAAAACACHTuJA50DfN9EAAAAF&#10;AQAADwAAAGRycy9kb3ducmV2LnhtbE2PQUvDQBCF70L/wzKCt3a3PUgasylSKni1VvG4zY7Z0Oxs&#10;yG7S2F/fUQS9DPN4w5vvFZvJt2LEPjaBNCwXCgRSFWxDtYbD69M8AxGTIWvaQKjhCyNsytlNYXIb&#10;zvSC4z7VgkMo5kaDS6nLpYyVQ2/iInRI7H2G3pvEsq+l7c2Zw30rV0rdS28a4g/OdLh1WJ32g9cQ&#10;T+pdPV92jx9v62HrfJjGg3Ra390u1QOIhFP6O4ZvfEaHkpmOYSAbRauBi6Sfyd4qy1gefxdZFvI/&#10;fXkFUEsDBBQAAAAIAIdO4kCKDIWX1gEAALQDAAAOAAAAZHJzL2Uyb0RvYy54bWytU82O0zAQviPx&#10;Dpbv1GkPqIqarnapFiEhQFp4ANdxGku2x/K4TfoC8AacuHDnufocjPPTheWyBy7JeGbyzfd9nmxu&#10;emfZSUc04Cu+XBScaa+gNv5Q8S+f71+tOcMkfS0teF3xs0Z+s335YtOFUq+gBVvryAjEY9mFircp&#10;hVIIVK12EhcQtKdiA9HJRMd4EHWUHaE7K1ZF8Vp0EOsQQWlEyu7GIp8Q43MAoWmM0jtQR6d9GlGj&#10;tjKRJGxNQL4d2DaNVulj06BOzFaclKbhSUMo3uen2G5keYgytEZNFORzKDzR5KTxNPQKtZNJsmM0&#10;/0A5oyIgNGmhwIlRyOAIqVgWT7x5aGXQgxayGsPVdPx/sOrD6VNkpqZN4MxLRxd++f7t8uPX5edX&#10;tsz2dAFL6noI1Jf6O+hz65RHSmbVfRNdfpMeRnUy93w1V/eJqfzRerVeF1RSVJsPhCMePw8R01sN&#10;juWg4pFubzBVnt5jGlvnljzNw72xlvKytP6vBGHmjMjcR445Sv2+n4jvoT6Tno4uvuKe9pwz+86T&#10;r3lH5iDOwX4OpFct0PaoFDkbD2/SuE3HEM2hHfYrU8Fwe0zEb6Cdh48TJ050mYPwafHytvx5Hroe&#10;f7btb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EAEAABbQ29udGVudF9UeXBlc10ueG1sUEsBAhQACgAAAAAAh07iQAAAAAAAAAAAAAAAAAYAAAAA&#10;AAAAAAAQAAAAIgMAAF9yZWxzL1BLAQIUABQAAAAIAIdO4kCKFGY80QAAAJQBAAALAAAAAAAAAAEA&#10;IAAAAEYDAABfcmVscy8ucmVsc1BLAQIUAAoAAAAAAIdO4kAAAAAAAAAAAAAAAAAEAAAAAAAAAAAA&#10;EAAAAAAAAABkcnMvUEsBAhQAFAAAAAgAh07iQOdA3zfRAAAABQEAAA8AAAAAAAAAAQAgAAAAIgAA&#10;AGRycy9kb3ducmV2LnhtbFBLAQIUABQAAAAIAIdO4kCKDIWX1gEAALQDAAAOAAAAAAAAAAEAIAAA&#10;ACABAABkcnMvZTJvRG9jLnhtbFBLBQYAAAAABgAGAFkBAABo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616105F"/>
    <w:multiLevelType w:val="singleLevel"/>
    <w:tmpl w:val="0616105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3D67F8"/>
    <w:rsid w:val="1C3D67F8"/>
    <w:rsid w:val="25855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customStyle="1" w:styleId="5">
    <w:name w:val="List Paragraph"/>
    <w:basedOn w:val="1"/>
    <w:uiPriority w:val="0"/>
    <w:pPr>
      <w:ind w:firstLine="420" w:firstLineChars="200"/>
    </w:pPr>
    <w:rPr>
      <w:rFonts w:cs="Calibri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2021-08-04T08:15:00Z</dcterms:created>
  <dc:creator>WPS_1559695661</dc:creator>
  <cp:lastModifiedBy>WPS_1559695661</cp:lastModifiedBy>
  <dcterms:modified xsi:type="dcterms:W3CDTF">2021-08-04T08:16:05Z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18B9F767030048EABDE4B2C1DFE94DA7</vt:lpwstr>
  </property>
</Properties>
</file>