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jc w:val="center"/>
        <w:textAlignment w:val="bottom"/>
        <w:rPr>
          <w:rFonts w:ascii="小标宋" w:eastAsia="小标宋"/>
          <w:sz w:val="44"/>
          <w:szCs w:val="44"/>
        </w:rPr>
      </w:pPr>
      <w:r>
        <w:rPr>
          <w:rFonts w:hint="eastAsia" w:ascii="小标宋" w:eastAsia="小标宋"/>
          <w:sz w:val="44"/>
          <w:szCs w:val="44"/>
        </w:rPr>
        <w:t>2021年度科普大篷车车辆更新需求表</w:t>
      </w:r>
    </w:p>
    <w:p>
      <w:pPr>
        <w:spacing w:line="580" w:lineRule="exact"/>
        <w:textAlignment w:val="bottom"/>
        <w:rPr>
          <w:rFonts w:ascii="黑体" w:eastAsia="黑体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  <w:u w:val="single"/>
        </w:rPr>
        <w:t xml:space="preserve">                  </w:t>
      </w:r>
      <w:r>
        <w:rPr>
          <w:rFonts w:hint="eastAsia" w:ascii="仿宋_GB2312" w:eastAsia="仿宋_GB2312"/>
          <w:sz w:val="30"/>
          <w:szCs w:val="30"/>
        </w:rPr>
        <w:t xml:space="preserve"> 省（自治区、直辖市）科协（盖章）                日期：  </w:t>
      </w:r>
      <w:r>
        <w:rPr>
          <w:rFonts w:hint="eastAsia" w:ascii="仿宋_GB2312" w:eastAsia="仿宋_GB2312"/>
          <w:sz w:val="30"/>
          <w:szCs w:val="30"/>
          <w:u w:val="single"/>
        </w:rPr>
        <w:t xml:space="preserve">     </w:t>
      </w:r>
      <w:r>
        <w:rPr>
          <w:rFonts w:hint="eastAsia" w:ascii="仿宋_GB2312" w:eastAsia="仿宋_GB2312"/>
          <w:sz w:val="30"/>
          <w:szCs w:val="30"/>
        </w:rPr>
        <w:t>年</w:t>
      </w:r>
      <w:r>
        <w:rPr>
          <w:rFonts w:hint="eastAsia" w:ascii="仿宋_GB2312" w:eastAsia="仿宋_GB2312"/>
          <w:sz w:val="30"/>
          <w:szCs w:val="30"/>
          <w:u w:val="single"/>
        </w:rPr>
        <w:t xml:space="preserve">     </w:t>
      </w:r>
      <w:r>
        <w:rPr>
          <w:rFonts w:hint="eastAsia" w:ascii="仿宋_GB2312" w:eastAsia="仿宋_GB2312"/>
          <w:sz w:val="30"/>
          <w:szCs w:val="30"/>
        </w:rPr>
        <w:t>月</w:t>
      </w:r>
      <w:r>
        <w:rPr>
          <w:rFonts w:hint="eastAsia" w:ascii="仿宋_GB2312" w:eastAsia="仿宋_GB2312"/>
          <w:sz w:val="30"/>
          <w:szCs w:val="30"/>
          <w:u w:val="single"/>
        </w:rPr>
        <w:t xml:space="preserve">     </w:t>
      </w:r>
      <w:r>
        <w:rPr>
          <w:rFonts w:hint="eastAsia" w:ascii="仿宋_GB2312" w:eastAsia="仿宋_GB2312"/>
          <w:sz w:val="30"/>
          <w:szCs w:val="30"/>
        </w:rPr>
        <w:t>日</w:t>
      </w:r>
    </w:p>
    <w:tbl>
      <w:tblPr>
        <w:tblStyle w:val="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0"/>
        <w:gridCol w:w="1003"/>
        <w:gridCol w:w="869"/>
        <w:gridCol w:w="1555"/>
        <w:gridCol w:w="1414"/>
        <w:gridCol w:w="1415"/>
        <w:gridCol w:w="1131"/>
        <w:gridCol w:w="1414"/>
        <w:gridCol w:w="1415"/>
        <w:gridCol w:w="708"/>
        <w:gridCol w:w="708"/>
        <w:gridCol w:w="704"/>
        <w:gridCol w:w="11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  <w:jc w:val="center"/>
        </w:trPr>
        <w:tc>
          <w:tcPr>
            <w:tcW w:w="750" w:type="dxa"/>
            <w:vMerge w:val="restart"/>
            <w:vAlign w:val="center"/>
          </w:tcPr>
          <w:p>
            <w:pPr>
              <w:jc w:val="center"/>
              <w:textAlignment w:val="bottom"/>
              <w:rPr>
                <w:rFonts w:ascii="黑体" w:hAnsi="黑体" w:eastAsia="黑体"/>
                <w:szCs w:val="28"/>
              </w:rPr>
            </w:pPr>
            <w:r>
              <w:rPr>
                <w:rFonts w:hint="eastAsia" w:ascii="黑体" w:hAnsi="黑体" w:eastAsia="黑体"/>
                <w:szCs w:val="28"/>
              </w:rPr>
              <w:t>序号</w:t>
            </w:r>
          </w:p>
        </w:tc>
        <w:tc>
          <w:tcPr>
            <w:tcW w:w="1003" w:type="dxa"/>
            <w:vMerge w:val="restart"/>
            <w:vAlign w:val="center"/>
          </w:tcPr>
          <w:p>
            <w:pPr>
              <w:jc w:val="center"/>
              <w:textAlignment w:val="bottom"/>
              <w:rPr>
                <w:rFonts w:ascii="黑体" w:hAnsi="黑体" w:eastAsia="黑体"/>
                <w:szCs w:val="28"/>
              </w:rPr>
            </w:pPr>
            <w:r>
              <w:rPr>
                <w:rFonts w:hint="eastAsia" w:ascii="黑体" w:hAnsi="黑体" w:eastAsia="黑体"/>
                <w:szCs w:val="28"/>
              </w:rPr>
              <w:t>申报单位</w:t>
            </w:r>
          </w:p>
        </w:tc>
        <w:tc>
          <w:tcPr>
            <w:tcW w:w="869" w:type="dxa"/>
            <w:vMerge w:val="restart"/>
            <w:vAlign w:val="center"/>
          </w:tcPr>
          <w:p>
            <w:pPr>
              <w:jc w:val="center"/>
              <w:textAlignment w:val="bottom"/>
              <w:rPr>
                <w:rFonts w:ascii="黑体" w:hAnsi="黑体" w:eastAsia="黑体"/>
                <w:szCs w:val="28"/>
              </w:rPr>
            </w:pPr>
            <w:r>
              <w:rPr>
                <w:rFonts w:hint="eastAsia" w:ascii="黑体" w:hAnsi="黑体" w:eastAsia="黑体"/>
                <w:szCs w:val="28"/>
              </w:rPr>
              <w:t>更新车型</w:t>
            </w:r>
          </w:p>
        </w:tc>
        <w:tc>
          <w:tcPr>
            <w:tcW w:w="1555" w:type="dxa"/>
            <w:vMerge w:val="restart"/>
            <w:vAlign w:val="center"/>
          </w:tcPr>
          <w:p>
            <w:pPr>
              <w:jc w:val="center"/>
              <w:textAlignment w:val="bottom"/>
              <w:rPr>
                <w:rFonts w:ascii="黑体" w:hAnsi="黑体" w:eastAsia="黑体"/>
                <w:szCs w:val="28"/>
              </w:rPr>
            </w:pPr>
            <w:r>
              <w:rPr>
                <w:rFonts w:hint="eastAsia" w:ascii="黑体" w:hAnsi="黑体" w:eastAsia="黑体"/>
                <w:szCs w:val="28"/>
              </w:rPr>
              <w:t>配发时间</w:t>
            </w:r>
          </w:p>
        </w:tc>
        <w:tc>
          <w:tcPr>
            <w:tcW w:w="1414" w:type="dxa"/>
            <w:vMerge w:val="restart"/>
            <w:vAlign w:val="center"/>
          </w:tcPr>
          <w:p>
            <w:pPr>
              <w:jc w:val="center"/>
              <w:textAlignment w:val="bottom"/>
              <w:rPr>
                <w:rFonts w:ascii="黑体" w:hAnsi="黑体" w:eastAsia="黑体"/>
                <w:szCs w:val="28"/>
              </w:rPr>
            </w:pPr>
            <w:r>
              <w:rPr>
                <w:rFonts w:hint="eastAsia" w:ascii="黑体" w:hAnsi="黑体" w:eastAsia="黑体"/>
                <w:szCs w:val="28"/>
              </w:rPr>
              <w:t>行驶里程</w:t>
            </w:r>
          </w:p>
        </w:tc>
        <w:tc>
          <w:tcPr>
            <w:tcW w:w="1415" w:type="dxa"/>
            <w:vMerge w:val="restart"/>
            <w:vAlign w:val="center"/>
          </w:tcPr>
          <w:p>
            <w:pPr>
              <w:jc w:val="center"/>
              <w:textAlignment w:val="bottom"/>
              <w:rPr>
                <w:rFonts w:ascii="黑体" w:hAnsi="黑体" w:eastAsia="黑体"/>
                <w:szCs w:val="28"/>
              </w:rPr>
            </w:pPr>
            <w:r>
              <w:rPr>
                <w:rFonts w:hint="eastAsia" w:ascii="黑体" w:hAnsi="黑体" w:eastAsia="黑体"/>
                <w:szCs w:val="28"/>
              </w:rPr>
              <w:t>车辆状况</w:t>
            </w:r>
          </w:p>
        </w:tc>
        <w:tc>
          <w:tcPr>
            <w:tcW w:w="1131" w:type="dxa"/>
            <w:vMerge w:val="restart"/>
            <w:vAlign w:val="center"/>
          </w:tcPr>
          <w:p>
            <w:pPr>
              <w:jc w:val="center"/>
              <w:textAlignment w:val="bottom"/>
              <w:rPr>
                <w:rFonts w:ascii="黑体" w:hAnsi="黑体" w:eastAsia="黑体"/>
                <w:szCs w:val="28"/>
              </w:rPr>
            </w:pPr>
            <w:r>
              <w:rPr>
                <w:rFonts w:hint="eastAsia" w:ascii="黑体" w:hAnsi="黑体" w:eastAsia="黑体"/>
                <w:szCs w:val="28"/>
              </w:rPr>
              <w:t>联系人</w:t>
            </w:r>
          </w:p>
        </w:tc>
        <w:tc>
          <w:tcPr>
            <w:tcW w:w="1414" w:type="dxa"/>
            <w:vMerge w:val="restart"/>
            <w:vAlign w:val="center"/>
          </w:tcPr>
          <w:p>
            <w:pPr>
              <w:jc w:val="center"/>
              <w:textAlignment w:val="bottom"/>
              <w:rPr>
                <w:rFonts w:ascii="黑体" w:hAnsi="黑体" w:eastAsia="黑体"/>
                <w:szCs w:val="28"/>
              </w:rPr>
            </w:pPr>
            <w:r>
              <w:rPr>
                <w:rFonts w:hint="eastAsia" w:ascii="黑体" w:hAnsi="黑体" w:eastAsia="黑体"/>
                <w:szCs w:val="28"/>
              </w:rPr>
              <w:t>手机号码</w:t>
            </w:r>
          </w:p>
        </w:tc>
        <w:tc>
          <w:tcPr>
            <w:tcW w:w="1415" w:type="dxa"/>
            <w:vMerge w:val="restart"/>
            <w:vAlign w:val="center"/>
          </w:tcPr>
          <w:p>
            <w:pPr>
              <w:jc w:val="center"/>
              <w:textAlignment w:val="bottom"/>
              <w:rPr>
                <w:rFonts w:ascii="黑体" w:hAnsi="黑体" w:eastAsia="黑体"/>
                <w:szCs w:val="28"/>
              </w:rPr>
            </w:pPr>
            <w:r>
              <w:rPr>
                <w:rFonts w:hint="eastAsia" w:ascii="黑体" w:hAnsi="黑体" w:eastAsia="黑体"/>
                <w:szCs w:val="28"/>
              </w:rPr>
              <w:t>座机号码</w:t>
            </w:r>
          </w:p>
        </w:tc>
        <w:tc>
          <w:tcPr>
            <w:tcW w:w="2120" w:type="dxa"/>
            <w:gridSpan w:val="3"/>
          </w:tcPr>
          <w:p>
            <w:pPr>
              <w:jc w:val="center"/>
              <w:rPr>
                <w:rFonts w:ascii="黑体" w:hAnsi="黑体" w:eastAsia="黑体"/>
                <w:szCs w:val="28"/>
              </w:rPr>
            </w:pPr>
            <w:r>
              <w:rPr>
                <w:rFonts w:hint="eastAsia" w:ascii="黑体" w:hAnsi="黑体" w:eastAsia="黑体"/>
                <w:szCs w:val="28"/>
              </w:rPr>
              <w:t>经费筹措方式</w:t>
            </w:r>
          </w:p>
        </w:tc>
        <w:tc>
          <w:tcPr>
            <w:tcW w:w="1134" w:type="dxa"/>
            <w:vMerge w:val="restart"/>
            <w:vAlign w:val="center"/>
          </w:tcPr>
          <w:p>
            <w:pPr>
              <w:jc w:val="center"/>
              <w:rPr>
                <w:rFonts w:ascii="黑体" w:hAnsi="黑体" w:eastAsia="黑体"/>
                <w:szCs w:val="28"/>
              </w:rPr>
            </w:pPr>
            <w:r>
              <w:rPr>
                <w:rFonts w:hint="eastAsia" w:ascii="黑体" w:hAnsi="黑体" w:eastAsia="黑体"/>
                <w:szCs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atLeast"/>
          <w:jc w:val="center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textAlignment w:val="bottom"/>
              <w:rPr>
                <w:rFonts w:ascii="宋体" w:hAnsi="宋体"/>
                <w:szCs w:val="28"/>
              </w:rPr>
            </w:pPr>
          </w:p>
        </w:tc>
        <w:tc>
          <w:tcPr>
            <w:tcW w:w="1003" w:type="dxa"/>
            <w:vMerge w:val="continue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869" w:type="dxa"/>
            <w:vMerge w:val="continue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555" w:type="dxa"/>
            <w:vMerge w:val="continue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414" w:type="dxa"/>
            <w:vMerge w:val="continue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415" w:type="dxa"/>
            <w:vMerge w:val="continue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131" w:type="dxa"/>
            <w:vMerge w:val="continue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414" w:type="dxa"/>
            <w:vMerge w:val="continue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415" w:type="dxa"/>
            <w:vMerge w:val="continue"/>
          </w:tcPr>
          <w:p>
            <w:pPr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708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  <w:r>
              <w:rPr>
                <w:rFonts w:hint="eastAsia" w:ascii="宋体" w:hAnsi="宋体"/>
                <w:szCs w:val="28"/>
              </w:rPr>
              <w:t>①</w:t>
            </w:r>
          </w:p>
        </w:tc>
        <w:tc>
          <w:tcPr>
            <w:tcW w:w="708" w:type="dxa"/>
            <w:vAlign w:val="center"/>
          </w:tcPr>
          <w:p>
            <w:pPr>
              <w:jc w:val="center"/>
              <w:textAlignment w:val="bottom"/>
              <w:rPr>
                <w:rFonts w:ascii="宋体" w:hAnsi="宋体"/>
                <w:szCs w:val="28"/>
              </w:rPr>
            </w:pPr>
            <w:r>
              <w:rPr>
                <w:rFonts w:hint="eastAsia" w:ascii="宋体" w:hAnsi="宋体"/>
                <w:szCs w:val="28"/>
              </w:rPr>
              <w:t>②</w:t>
            </w:r>
          </w:p>
        </w:tc>
        <w:tc>
          <w:tcPr>
            <w:tcW w:w="704" w:type="dxa"/>
            <w:vAlign w:val="center"/>
          </w:tcPr>
          <w:p>
            <w:pPr>
              <w:jc w:val="center"/>
              <w:textAlignment w:val="bottom"/>
              <w:rPr>
                <w:rFonts w:ascii="宋体" w:hAnsi="宋体"/>
                <w:szCs w:val="28"/>
              </w:rPr>
            </w:pPr>
            <w:r>
              <w:rPr>
                <w:rFonts w:hint="eastAsia" w:ascii="宋体" w:hAnsi="宋体"/>
                <w:szCs w:val="28"/>
              </w:rPr>
              <w:t>③</w:t>
            </w:r>
          </w:p>
        </w:tc>
        <w:tc>
          <w:tcPr>
            <w:tcW w:w="1134" w:type="dxa"/>
            <w:vMerge w:val="continue"/>
          </w:tcPr>
          <w:p>
            <w:pPr>
              <w:jc w:val="center"/>
              <w:textAlignment w:val="bottom"/>
              <w:rPr>
                <w:rFonts w:ascii="宋体" w:hAnsi="宋体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750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  <w:r>
              <w:rPr>
                <w:rFonts w:hint="eastAsia" w:ascii="仿宋_GB2312" w:hAnsi="宋体" w:eastAsia="仿宋_GB2312"/>
                <w:szCs w:val="28"/>
              </w:rPr>
              <w:t>1</w:t>
            </w:r>
          </w:p>
        </w:tc>
        <w:tc>
          <w:tcPr>
            <w:tcW w:w="1003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869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555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414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415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131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414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415" w:type="dxa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708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708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704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134" w:type="dxa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750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  <w:r>
              <w:rPr>
                <w:rFonts w:hint="eastAsia" w:ascii="仿宋_GB2312" w:hAnsi="宋体" w:eastAsia="仿宋_GB2312"/>
                <w:szCs w:val="28"/>
              </w:rPr>
              <w:t>2</w:t>
            </w:r>
          </w:p>
        </w:tc>
        <w:tc>
          <w:tcPr>
            <w:tcW w:w="1003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869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555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414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415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131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414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415" w:type="dxa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708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708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704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134" w:type="dxa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750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  <w:r>
              <w:rPr>
                <w:rFonts w:hint="eastAsia" w:ascii="仿宋_GB2312" w:hAnsi="宋体" w:eastAsia="仿宋_GB2312"/>
                <w:szCs w:val="28"/>
              </w:rPr>
              <w:t>3</w:t>
            </w:r>
          </w:p>
        </w:tc>
        <w:tc>
          <w:tcPr>
            <w:tcW w:w="1003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869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555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414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415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131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414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415" w:type="dxa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708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708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704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134" w:type="dxa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750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  <w:r>
              <w:rPr>
                <w:rFonts w:hint="eastAsia" w:ascii="仿宋_GB2312" w:hAnsi="宋体" w:eastAsia="仿宋_GB2312"/>
                <w:szCs w:val="28"/>
              </w:rPr>
              <w:t>4</w:t>
            </w:r>
          </w:p>
        </w:tc>
        <w:tc>
          <w:tcPr>
            <w:tcW w:w="1003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869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555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414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415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131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414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415" w:type="dxa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708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708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704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134" w:type="dxa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750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  <w:r>
              <w:rPr>
                <w:rFonts w:hint="eastAsia" w:ascii="仿宋_GB2312" w:hAnsi="宋体" w:eastAsia="仿宋_GB2312"/>
                <w:szCs w:val="28"/>
              </w:rPr>
              <w:t>5</w:t>
            </w:r>
          </w:p>
        </w:tc>
        <w:tc>
          <w:tcPr>
            <w:tcW w:w="1003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869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555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414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415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131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414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415" w:type="dxa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708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708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704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134" w:type="dxa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750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  <w:r>
              <w:rPr>
                <w:rFonts w:hint="eastAsia" w:ascii="仿宋_GB2312" w:hAnsi="宋体" w:eastAsia="仿宋_GB2312"/>
                <w:szCs w:val="28"/>
              </w:rPr>
              <w:t>…</w:t>
            </w:r>
          </w:p>
        </w:tc>
        <w:tc>
          <w:tcPr>
            <w:tcW w:w="1003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869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555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414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415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131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414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415" w:type="dxa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708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708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704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134" w:type="dxa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</w:tr>
    </w:tbl>
    <w:p>
      <w:pPr>
        <w:spacing w:before="120" w:beforeLines="50" w:line="400" w:lineRule="exact"/>
        <w:jc w:val="left"/>
        <w:textAlignment w:val="bottom"/>
        <w:rPr>
          <w:rFonts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省级单位联系人：                   联系电话：                         传真：</w:t>
      </w:r>
    </w:p>
    <w:p>
      <w:pPr>
        <w:spacing w:after="120" w:afterLines="50" w:line="400" w:lineRule="exact"/>
        <w:jc w:val="left"/>
        <w:textAlignment w:val="bottom"/>
        <w:rPr>
          <w:rFonts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通信地址：                                                            邮编：</w:t>
      </w:r>
    </w:p>
    <w:p>
      <w:pPr>
        <w:spacing w:line="276" w:lineRule="auto"/>
        <w:ind w:firstLine="698" w:firstLineChars="291"/>
        <w:textAlignment w:val="bottom"/>
        <w:rPr>
          <w:rFonts w:ascii="仿宋_GB2312" w:hAnsi="宋体" w:eastAsia="仿宋_GB2312"/>
          <w:sz w:val="24"/>
          <w:szCs w:val="24"/>
        </w:rPr>
      </w:pPr>
      <w:r>
        <w:rPr>
          <w:rFonts w:hint="eastAsia" w:ascii="仿宋_GB2312" w:hAnsi="宋体" w:eastAsia="仿宋_GB2312"/>
          <w:sz w:val="24"/>
          <w:szCs w:val="24"/>
        </w:rPr>
        <w:t xml:space="preserve">说明：1.申报单位为科普大篷车实际运行管理单位，单位名称填写需与公章名称一致； </w:t>
      </w:r>
    </w:p>
    <w:p>
      <w:pPr>
        <w:spacing w:line="276" w:lineRule="auto"/>
        <w:ind w:firstLine="698" w:firstLineChars="291"/>
        <w:textAlignment w:val="bottom"/>
        <w:rPr>
          <w:rFonts w:ascii="仿宋_GB2312" w:hAnsi="宋体" w:eastAsia="仿宋_GB2312"/>
          <w:sz w:val="24"/>
          <w:szCs w:val="24"/>
        </w:rPr>
      </w:pPr>
      <w:r>
        <w:rPr>
          <w:rFonts w:hint="eastAsia" w:ascii="仿宋_GB2312" w:hAnsi="宋体" w:eastAsia="仿宋_GB2312"/>
          <w:sz w:val="24"/>
          <w:szCs w:val="24"/>
        </w:rPr>
        <w:t>2.申请车型须注明Ⅰ型、Ⅱ型车。申报Ⅱ型科普大篷车请填写展览名称《乡村生产生活》或《科学探索》；</w:t>
      </w:r>
    </w:p>
    <w:p>
      <w:pPr>
        <w:spacing w:line="276" w:lineRule="auto"/>
        <w:ind w:firstLine="698" w:firstLineChars="291"/>
        <w:textAlignment w:val="bottom"/>
        <w:rPr>
          <w:rFonts w:ascii="仿宋_GB2312" w:hAnsi="宋体" w:eastAsia="仿宋_GB2312"/>
          <w:sz w:val="24"/>
          <w:szCs w:val="24"/>
        </w:rPr>
      </w:pPr>
      <w:r>
        <w:rPr>
          <w:rFonts w:hint="eastAsia" w:ascii="仿宋_GB2312" w:hAnsi="宋体" w:eastAsia="仿宋_GB2312"/>
          <w:sz w:val="24"/>
          <w:szCs w:val="24"/>
        </w:rPr>
        <w:t>3.经费筹措方式中，①代表申报单位全额自费；②代表省科协筹措资金全额自费；③代表申报单位申请享受中央财政补贴；</w:t>
      </w:r>
    </w:p>
    <w:p>
      <w:pPr>
        <w:spacing w:line="276" w:lineRule="auto"/>
        <w:ind w:firstLine="698" w:firstLineChars="291"/>
        <w:textAlignment w:val="bottom"/>
        <w:rPr>
          <w:rFonts w:ascii="仿宋_GB2312" w:hAnsi="宋体" w:eastAsia="仿宋_GB2312"/>
          <w:sz w:val="24"/>
          <w:szCs w:val="24"/>
        </w:rPr>
      </w:pPr>
      <w:r>
        <w:rPr>
          <w:rFonts w:hint="eastAsia" w:ascii="仿宋_GB2312" w:hAnsi="宋体" w:eastAsia="仿宋_GB2312"/>
          <w:sz w:val="24"/>
          <w:szCs w:val="24"/>
        </w:rPr>
        <w:t>4.党中央、国务院明确规定比照享受相关区域政策的地区，需备注，并提交相关政策文件，与此表一并发至中国科技馆；</w:t>
      </w:r>
    </w:p>
    <w:p>
      <w:pPr>
        <w:spacing w:line="276" w:lineRule="auto"/>
        <w:ind w:firstLine="698" w:firstLineChars="291"/>
        <w:textAlignment w:val="bottom"/>
        <w:rPr>
          <w:rFonts w:ascii="仿宋_GB2312" w:hAnsi="宋体" w:eastAsia="仿宋_GB2312"/>
          <w:sz w:val="24"/>
          <w:szCs w:val="24"/>
        </w:rPr>
      </w:pPr>
      <w:r>
        <w:rPr>
          <w:rFonts w:hint="eastAsia" w:ascii="仿宋_GB2312" w:hAnsi="宋体" w:eastAsia="仿宋_GB2312"/>
          <w:sz w:val="24"/>
          <w:szCs w:val="24"/>
        </w:rPr>
        <w:t>5.填写内容较多可另行附表。</w:t>
      </w:r>
    </w:p>
    <w:p>
      <w:pPr>
        <w:spacing w:line="276" w:lineRule="auto"/>
        <w:ind w:firstLine="698" w:firstLineChars="291"/>
        <w:textAlignment w:val="bottom"/>
        <w:rPr>
          <w:rFonts w:hint="eastAsia" w:ascii="仿宋_GB2312" w:hAnsi="宋体" w:eastAsia="仿宋_GB2312"/>
          <w:sz w:val="24"/>
          <w:szCs w:val="24"/>
        </w:rPr>
      </w:pPr>
      <w:r>
        <w:rPr>
          <w:rFonts w:ascii="仿宋_GB2312" w:hAnsi="宋体" w:eastAsia="仿宋_GB2312"/>
          <w:sz w:val="24"/>
          <w:szCs w:val="24"/>
        </w:rPr>
        <w:t> </w:t>
      </w:r>
    </w:p>
    <w:p>
      <w:pPr>
        <w:spacing w:line="276" w:lineRule="auto"/>
        <w:ind w:firstLine="698" w:firstLineChars="291"/>
        <w:textAlignment w:val="bottom"/>
        <w:rPr>
          <w:rFonts w:hint="eastAsia" w:ascii="仿宋_GB2312" w:hAnsi="宋体" w:eastAsia="仿宋_GB2312"/>
          <w:sz w:val="24"/>
          <w:szCs w:val="24"/>
        </w:rPr>
      </w:pPr>
    </w:p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小标宋">
    <w:altName w:val="Arial Unicode MS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4E95910"/>
    <w:rsid w:val="34E959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overflowPunct w:val="0"/>
      <w:autoSpaceDE w:val="0"/>
      <w:autoSpaceDN w:val="0"/>
      <w:adjustRightInd w:val="0"/>
      <w:jc w:val="both"/>
      <w:textAlignment w:val="baseline"/>
    </w:pPr>
    <w:rPr>
      <w:rFonts w:ascii="Times New Roman" w:hAnsi="Times New Roman" w:eastAsia="宋体" w:cs="Times New Roman"/>
      <w:kern w:val="0"/>
      <w:sz w:val="28"/>
      <w:szCs w:val="20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2021-02-23T08:37:00Z</dcterms:created>
  <dc:creator>WPS_1559695661</dc:creator>
  <cp:lastModifiedBy>WPS_1559695661</cp:lastModifiedBy>
  <dcterms:modified xsi:type="dcterms:W3CDTF">2021-02-23T08:37:18Z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