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宋体" w:hAnsi="宋体" w:eastAsia="宋体"/>
          <w:b/>
          <w:bCs/>
          <w:sz w:val="30"/>
          <w:szCs w:val="30"/>
          <w:lang w:eastAsia="zh-CN"/>
        </w:rPr>
      </w:pPr>
      <w:bookmarkStart w:id="0" w:name="_GoBack"/>
      <w:bookmarkEnd w:id="0"/>
      <w:r>
        <w:rPr>
          <w:rFonts w:ascii="宋体" w:hAnsi="宋体" w:eastAsia="宋体"/>
          <w:b/>
          <w:bCs/>
          <w:sz w:val="30"/>
          <w:szCs w:val="30"/>
        </w:rPr>
        <w:t>2020年度云南省科学技术奖</w:t>
      </w:r>
      <w:r>
        <w:rPr>
          <w:rFonts w:hint="eastAsia" w:ascii="宋体" w:hAnsi="宋体" w:eastAsia="宋体"/>
          <w:b/>
          <w:bCs/>
          <w:sz w:val="30"/>
          <w:szCs w:val="30"/>
          <w:lang w:eastAsia="zh-CN"/>
        </w:rPr>
        <w:t>（自然科学奖）提名</w:t>
      </w:r>
      <w:r>
        <w:rPr>
          <w:rFonts w:ascii="宋体" w:hAnsi="宋体" w:eastAsia="宋体"/>
          <w:b/>
          <w:bCs/>
          <w:sz w:val="30"/>
          <w:szCs w:val="30"/>
        </w:rPr>
        <w:t>项目公示</w:t>
      </w:r>
      <w:r>
        <w:rPr>
          <w:rFonts w:hint="eastAsia" w:ascii="宋体" w:hAnsi="宋体" w:eastAsia="宋体"/>
          <w:b/>
          <w:bCs/>
          <w:sz w:val="30"/>
          <w:szCs w:val="30"/>
          <w:lang w:eastAsia="zh-CN"/>
        </w:rPr>
        <w:t>材料</w:t>
      </w:r>
    </w:p>
    <w:p>
      <w:pPr>
        <w:spacing w:before="156" w:beforeLines="50" w:line="360" w:lineRule="auto"/>
        <w:ind w:firstLine="482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b/>
          <w:bCs/>
          <w:sz w:val="24"/>
          <w:szCs w:val="24"/>
        </w:rPr>
        <w:t>一、项目名称：</w:t>
      </w:r>
      <w:r>
        <w:rPr>
          <w:rFonts w:hint="eastAsia" w:ascii="宋体" w:hAnsi="宋体" w:eastAsia="宋体"/>
          <w:sz w:val="24"/>
          <w:szCs w:val="24"/>
        </w:rPr>
        <w:t>中国南方喀斯特珍稀鱼虾新属种基础研究</w:t>
      </w:r>
    </w:p>
    <w:p>
      <w:pPr>
        <w:spacing w:before="156" w:beforeLines="50" w:line="360" w:lineRule="auto"/>
        <w:ind w:firstLine="482" w:firstLineChars="200"/>
        <w:rPr>
          <w:rFonts w:hint="eastAsia" w:ascii="宋体" w:eastAsia="宋体" w:cs="宋体"/>
          <w:b/>
          <w:bCs/>
          <w:kern w:val="0"/>
          <w:sz w:val="24"/>
          <w:szCs w:val="24"/>
          <w:lang w:eastAsia="zh-CN"/>
        </w:rPr>
      </w:pPr>
      <w:r>
        <w:rPr>
          <w:rFonts w:hint="eastAsia" w:ascii="宋体" w:eastAsia="宋体" w:cs="宋体"/>
          <w:b/>
          <w:bCs/>
          <w:kern w:val="0"/>
          <w:sz w:val="24"/>
          <w:szCs w:val="24"/>
          <w:lang w:eastAsia="zh-CN"/>
        </w:rPr>
        <w:t>二、提名者及提名等级：</w:t>
      </w:r>
    </w:p>
    <w:p>
      <w:pPr>
        <w:spacing w:before="156" w:beforeLines="50" w:line="360" w:lineRule="auto"/>
        <w:ind w:firstLine="480" w:firstLineChars="200"/>
        <w:rPr>
          <w:rFonts w:hint="eastAsia" w:ascii="宋体" w:hAnsi="宋体" w:eastAsia="宋体"/>
          <w:sz w:val="24"/>
          <w:szCs w:val="24"/>
          <w:lang w:eastAsia="zh-CN"/>
        </w:rPr>
      </w:pPr>
      <w:r>
        <w:rPr>
          <w:rFonts w:hint="eastAsia" w:ascii="宋体" w:hAnsi="宋体" w:eastAsia="宋体"/>
          <w:sz w:val="24"/>
          <w:szCs w:val="24"/>
          <w:lang w:eastAsia="zh-CN"/>
        </w:rPr>
        <w:t>云南省科学技术协会提名该项目为云南省自然科学奖三等奖。</w:t>
      </w:r>
    </w:p>
    <w:p>
      <w:pPr>
        <w:spacing w:before="156" w:beforeLines="50" w:line="360" w:lineRule="auto"/>
        <w:ind w:firstLine="482" w:firstLineChars="200"/>
        <w:rPr>
          <w:rFonts w:ascii="Times New Roman" w:hAnsi="Times New Roman" w:eastAsia="宋体" w:cs="Times New Roman"/>
          <w:b/>
          <w:bCs/>
          <w:sz w:val="24"/>
          <w:szCs w:val="24"/>
        </w:rPr>
      </w:pPr>
      <w:r>
        <w:rPr>
          <w:rFonts w:hint="eastAsia" w:ascii="宋体" w:eastAsia="宋体" w:cs="宋体"/>
          <w:b/>
          <w:bCs/>
          <w:kern w:val="0"/>
          <w:sz w:val="24"/>
          <w:szCs w:val="24"/>
        </w:rPr>
        <w:t>二、项目简介：</w:t>
      </w:r>
    </w:p>
    <w:p>
      <w:pPr>
        <w:spacing w:before="156" w:beforeLines="50"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2015年本项目第一</w:t>
      </w:r>
      <w:r>
        <w:rPr>
          <w:rFonts w:hint="eastAsia" w:ascii="宋体" w:hAnsi="宋体" w:eastAsia="宋体"/>
          <w:sz w:val="24"/>
          <w:szCs w:val="24"/>
        </w:rPr>
        <w:t>完成</w:t>
      </w:r>
      <w:r>
        <w:rPr>
          <w:rFonts w:ascii="宋体" w:hAnsi="宋体" w:eastAsia="宋体"/>
          <w:sz w:val="24"/>
          <w:szCs w:val="24"/>
        </w:rPr>
        <w:t>人李维贤已80岁高龄，还应云南大学生命科学学院原党委书记肖蘅教授和</w:t>
      </w:r>
      <w:r>
        <w:rPr>
          <w:rFonts w:hint="eastAsia" w:ascii="宋体" w:hAnsi="宋体" w:eastAsia="宋体"/>
          <w:sz w:val="24"/>
          <w:szCs w:val="24"/>
        </w:rPr>
        <w:t>现</w:t>
      </w:r>
      <w:r>
        <w:rPr>
          <w:rFonts w:ascii="宋体" w:hAnsi="宋体" w:eastAsia="宋体"/>
          <w:sz w:val="24"/>
          <w:szCs w:val="24"/>
        </w:rPr>
        <w:t>任副院长陈善元教授邀请，带领该院博士研究生李春青、陈艳艳、李蓉、陈泓宇，硕士研究生刘涛，同时应云南、广西水产科技人员杨洪福、蓝春等之邀请，于2015年至2017年三年间在云南、广西、贵州三省区喀斯特地区考察金线鲃等珍稀洞穴鱼类</w:t>
      </w:r>
      <w:r>
        <w:rPr>
          <w:rFonts w:hint="eastAsia" w:ascii="宋体" w:hAnsi="宋体" w:eastAsia="宋体"/>
          <w:sz w:val="24"/>
          <w:szCs w:val="24"/>
        </w:rPr>
        <w:t>，开展“中国南方喀斯特珍稀鱼虾新属种基础研究”，这也是第一完成人李维贤坚持</w:t>
      </w:r>
      <w:r>
        <w:rPr>
          <w:rFonts w:ascii="宋体" w:hAnsi="宋体" w:eastAsia="宋体"/>
          <w:sz w:val="24"/>
          <w:szCs w:val="24"/>
        </w:rPr>
        <w:t>50余年业余自费开展的《中国南方喀斯特珍稀鱼类资源及其保护利用》项目的延续</w:t>
      </w:r>
      <w:r>
        <w:rPr>
          <w:rFonts w:hint="eastAsia" w:ascii="宋体" w:hAnsi="宋体" w:eastAsia="宋体"/>
          <w:sz w:val="24"/>
          <w:szCs w:val="24"/>
        </w:rPr>
        <w:t>。该工作为我国</w:t>
      </w:r>
      <w:r>
        <w:rPr>
          <w:rFonts w:ascii="宋体" w:hAnsi="宋体" w:eastAsia="宋体"/>
          <w:sz w:val="24"/>
          <w:szCs w:val="24"/>
        </w:rPr>
        <w:t>南方喀斯特</w:t>
      </w:r>
      <w:r>
        <w:rPr>
          <w:rFonts w:hint="eastAsia" w:ascii="宋体" w:hAnsi="宋体" w:eastAsia="宋体"/>
          <w:sz w:val="24"/>
          <w:szCs w:val="24"/>
        </w:rPr>
        <w:t>珍稀鱼虾物种多样性研究的发展奠定了基础。</w:t>
      </w:r>
    </w:p>
    <w:p>
      <w:pPr>
        <w:spacing w:before="156" w:beforeLines="50" w:line="360" w:lineRule="auto"/>
        <w:ind w:firstLine="480" w:firstLineChars="200"/>
        <w:rPr>
          <w:rFonts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</w:rPr>
        <w:t>围绕中国南方喀斯特珍稀鱼虾新属种基础研究，成果完成人以第一（并列第一）作者和通讯作者在《</w:t>
      </w:r>
      <w:r>
        <w:rPr>
          <w:rFonts w:ascii="Times New Roman" w:hAnsi="Times New Roman" w:eastAsia="宋体" w:cs="Times New Roman"/>
          <w:sz w:val="24"/>
          <w:szCs w:val="24"/>
        </w:rPr>
        <w:t>Zoological Research</w:t>
      </w:r>
      <w:r>
        <w:rPr>
          <w:rFonts w:hint="eastAsia" w:ascii="Times New Roman" w:hAnsi="Times New Roman" w:eastAsia="宋体" w:cs="Times New Roman"/>
          <w:sz w:val="24"/>
          <w:szCs w:val="24"/>
        </w:rPr>
        <w:t>》、《云南大学学报（自然科学版）》、《吉首大学学报（自然科学版）》和《云南农业大学学报（自然科学版）》等SCI期刊、《中国科学引文数据库》核心期刊及《中国引文数据库》期刊发表相关论文1</w:t>
      </w:r>
      <w:r>
        <w:rPr>
          <w:rFonts w:ascii="Times New Roman" w:hAnsi="Times New Roman" w:eastAsia="宋体" w:cs="Times New Roman"/>
          <w:sz w:val="24"/>
          <w:szCs w:val="24"/>
        </w:rPr>
        <w:t>1</w:t>
      </w:r>
      <w:r>
        <w:rPr>
          <w:rFonts w:hint="eastAsia" w:ascii="Times New Roman" w:hAnsi="Times New Roman" w:eastAsia="宋体" w:cs="Times New Roman"/>
          <w:sz w:val="24"/>
          <w:szCs w:val="24"/>
        </w:rPr>
        <w:t>篇；被《</w:t>
      </w:r>
      <w:r>
        <w:rPr>
          <w:rFonts w:ascii="Times New Roman" w:hAnsi="Times New Roman" w:eastAsia="宋体" w:cs="Times New Roman"/>
          <w:sz w:val="24"/>
          <w:szCs w:val="24"/>
        </w:rPr>
        <w:t>Journal of Fish Biology</w:t>
      </w:r>
      <w:r>
        <w:rPr>
          <w:rFonts w:hint="eastAsia" w:ascii="Times New Roman" w:hAnsi="Times New Roman" w:eastAsia="宋体" w:cs="Times New Roman"/>
          <w:sz w:val="24"/>
          <w:szCs w:val="24"/>
        </w:rPr>
        <w:t>》、《</w:t>
      </w:r>
      <w:r>
        <w:rPr>
          <w:rFonts w:ascii="Times New Roman" w:hAnsi="Times New Roman" w:eastAsia="宋体" w:cs="Times New Roman"/>
          <w:sz w:val="24"/>
          <w:szCs w:val="24"/>
        </w:rPr>
        <w:t>ZooKeys</w:t>
      </w:r>
      <w:r>
        <w:rPr>
          <w:rFonts w:hint="eastAsia" w:ascii="Times New Roman" w:hAnsi="Times New Roman" w:eastAsia="宋体" w:cs="Times New Roman"/>
          <w:sz w:val="24"/>
          <w:szCs w:val="24"/>
        </w:rPr>
        <w:t>》、《</w:t>
      </w:r>
      <w:r>
        <w:rPr>
          <w:rFonts w:ascii="Times New Roman" w:hAnsi="Times New Roman" w:eastAsia="宋体" w:cs="Times New Roman"/>
          <w:sz w:val="24"/>
          <w:szCs w:val="24"/>
        </w:rPr>
        <w:t>Zootaxa</w:t>
      </w:r>
      <w:r>
        <w:rPr>
          <w:rFonts w:hint="eastAsia" w:ascii="Times New Roman" w:hAnsi="Times New Roman" w:eastAsia="宋体" w:cs="Times New Roman"/>
          <w:sz w:val="24"/>
          <w:szCs w:val="24"/>
        </w:rPr>
        <w:t>》等国际知名SCI刊物和《中国农学通报》中文核心期刊他引共计2</w:t>
      </w:r>
      <w:r>
        <w:rPr>
          <w:rFonts w:ascii="Times New Roman" w:hAnsi="Times New Roman" w:eastAsia="宋体" w:cs="Times New Roman"/>
          <w:sz w:val="24"/>
          <w:szCs w:val="24"/>
        </w:rPr>
        <w:t>1</w:t>
      </w:r>
      <w:r>
        <w:rPr>
          <w:rFonts w:hint="eastAsia" w:ascii="Times New Roman" w:hAnsi="Times New Roman" w:eastAsia="宋体" w:cs="Times New Roman"/>
          <w:sz w:val="24"/>
          <w:szCs w:val="24"/>
        </w:rPr>
        <w:t>次。学术研究取得了较大成绩。</w:t>
      </w:r>
    </w:p>
    <w:p>
      <w:pPr>
        <w:spacing w:before="156" w:beforeLines="50" w:line="360" w:lineRule="auto"/>
        <w:ind w:firstLine="482" w:firstLineChars="200"/>
        <w:rPr>
          <w:rFonts w:ascii="Times New Roman" w:hAnsi="Times New Roman" w:eastAsia="宋体" w:cs="Times New Roman"/>
          <w:b/>
          <w:bCs/>
          <w:sz w:val="24"/>
          <w:szCs w:val="24"/>
        </w:rPr>
      </w:pPr>
      <w:r>
        <w:rPr>
          <w:rFonts w:hint="eastAsia" w:ascii="Times New Roman" w:hAnsi="Times New Roman" w:eastAsia="宋体" w:cs="Times New Roman"/>
          <w:b/>
          <w:bCs/>
          <w:sz w:val="24"/>
          <w:szCs w:val="24"/>
        </w:rPr>
        <w:t>三、主要学术代表作：</w:t>
      </w:r>
    </w:p>
    <w:p>
      <w:pPr>
        <w:spacing w:before="156" w:beforeLines="50" w:line="360" w:lineRule="auto"/>
        <w:ind w:firstLine="480" w:firstLineChars="200"/>
        <w:rPr>
          <w:rFonts w:ascii="Times New Roman" w:hAnsi="Times New Roman" w:eastAsia="宋体" w:cs="Times New Roman"/>
          <w:sz w:val="24"/>
          <w:szCs w:val="24"/>
        </w:rPr>
      </w:pPr>
      <w:r>
        <w:rPr>
          <w:rFonts w:ascii="Times New Roman" w:hAnsi="Times New Roman" w:eastAsia="宋体" w:cs="Times New Roman"/>
          <w:sz w:val="24"/>
          <w:szCs w:val="24"/>
        </w:rPr>
        <w:t>项目11篇核心论文总影响因子</w:t>
      </w:r>
      <w:r>
        <w:rPr>
          <w:rFonts w:ascii="Times New Roman" w:hAnsi="Times New Roman" w:eastAsia="宋体" w:cs="Times New Roman"/>
          <w:color w:val="333333"/>
          <w:sz w:val="24"/>
          <w:szCs w:val="24"/>
          <w:shd w:val="clear" w:color="auto" w:fill="FFFFFF"/>
        </w:rPr>
        <w:t>1.556</w:t>
      </w:r>
      <w:r>
        <w:rPr>
          <w:rFonts w:ascii="Times New Roman" w:hAnsi="Times New Roman" w:eastAsia="宋体" w:cs="Times New Roman"/>
          <w:sz w:val="24"/>
          <w:szCs w:val="24"/>
        </w:rPr>
        <w:t>，他引21次，其中6篇代表性论文总影响因子</w:t>
      </w:r>
      <w:r>
        <w:rPr>
          <w:rFonts w:ascii="Times New Roman" w:hAnsi="Times New Roman" w:eastAsia="宋体" w:cs="Times New Roman"/>
          <w:color w:val="333333"/>
          <w:sz w:val="24"/>
          <w:szCs w:val="24"/>
          <w:shd w:val="clear" w:color="auto" w:fill="FFFFFF"/>
        </w:rPr>
        <w:t>1.556，</w:t>
      </w:r>
      <w:r>
        <w:rPr>
          <w:rFonts w:hint="eastAsia" w:ascii="Times New Roman" w:hAnsi="Times New Roman" w:eastAsia="宋体" w:cs="Times New Roman"/>
          <w:color w:val="333333"/>
          <w:sz w:val="24"/>
          <w:szCs w:val="24"/>
          <w:shd w:val="clear" w:color="auto" w:fill="FFFFFF"/>
        </w:rPr>
        <w:t>他引1</w:t>
      </w:r>
      <w:r>
        <w:rPr>
          <w:rFonts w:ascii="Times New Roman" w:hAnsi="Times New Roman" w:eastAsia="宋体" w:cs="Times New Roman"/>
          <w:color w:val="333333"/>
          <w:sz w:val="24"/>
          <w:szCs w:val="24"/>
          <w:shd w:val="clear" w:color="auto" w:fill="FFFFFF"/>
        </w:rPr>
        <w:t>5</w:t>
      </w:r>
      <w:r>
        <w:rPr>
          <w:rFonts w:hint="eastAsia" w:ascii="Times New Roman" w:hAnsi="Times New Roman" w:eastAsia="宋体" w:cs="Times New Roman"/>
          <w:color w:val="333333"/>
          <w:sz w:val="24"/>
          <w:szCs w:val="24"/>
          <w:shd w:val="clear" w:color="auto" w:fill="FFFFFF"/>
        </w:rPr>
        <w:t>次</w:t>
      </w:r>
      <w:r>
        <w:rPr>
          <w:rFonts w:ascii="Times New Roman" w:hAnsi="Times New Roman" w:eastAsia="宋体" w:cs="Times New Roman"/>
          <w:color w:val="333333"/>
          <w:sz w:val="24"/>
          <w:szCs w:val="24"/>
          <w:shd w:val="clear" w:color="auto" w:fill="FFFFFF"/>
        </w:rPr>
        <w:t>，</w:t>
      </w:r>
      <w:r>
        <w:rPr>
          <w:rFonts w:ascii="Times New Roman" w:hAnsi="Times New Roman" w:eastAsia="宋体" w:cs="Times New Roman"/>
          <w:sz w:val="24"/>
          <w:szCs w:val="24"/>
        </w:rPr>
        <w:t>SCI收录1篇，SCI他引5次</w:t>
      </w:r>
      <w:r>
        <w:rPr>
          <w:rFonts w:hint="eastAsia" w:ascii="Times New Roman" w:hAnsi="Times New Roman" w:eastAsia="宋体" w:cs="Times New Roman"/>
          <w:sz w:val="24"/>
          <w:szCs w:val="24"/>
        </w:rPr>
        <w:t>；C</w:t>
      </w:r>
      <w:r>
        <w:rPr>
          <w:rFonts w:ascii="Times New Roman" w:hAnsi="Times New Roman" w:eastAsia="宋体" w:cs="Times New Roman"/>
          <w:sz w:val="24"/>
          <w:szCs w:val="24"/>
        </w:rPr>
        <w:t>SCD</w:t>
      </w:r>
      <w:r>
        <w:rPr>
          <w:rFonts w:hint="eastAsia" w:ascii="Times New Roman" w:hAnsi="Times New Roman" w:eastAsia="宋体" w:cs="Times New Roman"/>
          <w:sz w:val="24"/>
          <w:szCs w:val="24"/>
        </w:rPr>
        <w:t>（中国科学引文数据库）收录2篇，他引5次；CCD（中国引文数据库）收录3篇，他引5次；被包括《</w:t>
      </w:r>
      <w:r>
        <w:rPr>
          <w:rFonts w:ascii="Times New Roman" w:hAnsi="Times New Roman" w:eastAsia="宋体" w:cs="Times New Roman"/>
          <w:sz w:val="24"/>
          <w:szCs w:val="24"/>
        </w:rPr>
        <w:t>Journal of Fish Biology</w:t>
      </w:r>
      <w:r>
        <w:rPr>
          <w:rFonts w:hint="eastAsia" w:ascii="Times New Roman" w:hAnsi="Times New Roman" w:eastAsia="宋体" w:cs="Times New Roman"/>
          <w:sz w:val="24"/>
          <w:szCs w:val="24"/>
        </w:rPr>
        <w:t>》（影响因子</w:t>
      </w:r>
      <w:r>
        <w:rPr>
          <w:rFonts w:ascii="Times New Roman" w:hAnsi="Times New Roman" w:eastAsia="宋体" w:cs="Times New Roman"/>
          <w:sz w:val="24"/>
          <w:szCs w:val="24"/>
        </w:rPr>
        <w:t>2.038</w:t>
      </w:r>
      <w:r>
        <w:rPr>
          <w:rFonts w:hint="eastAsia" w:ascii="Times New Roman" w:hAnsi="Times New Roman" w:eastAsia="宋体" w:cs="Times New Roman"/>
          <w:sz w:val="24"/>
          <w:szCs w:val="24"/>
        </w:rPr>
        <w:t>）、《</w:t>
      </w:r>
      <w:r>
        <w:rPr>
          <w:rFonts w:ascii="Times New Roman" w:hAnsi="Times New Roman" w:eastAsia="宋体" w:cs="Times New Roman"/>
          <w:sz w:val="24"/>
          <w:szCs w:val="24"/>
        </w:rPr>
        <w:t>ZooKeys</w:t>
      </w:r>
      <w:r>
        <w:rPr>
          <w:rFonts w:hint="eastAsia" w:ascii="Times New Roman" w:hAnsi="Times New Roman" w:eastAsia="宋体" w:cs="Times New Roman"/>
          <w:sz w:val="24"/>
          <w:szCs w:val="24"/>
        </w:rPr>
        <w:t>》（影响因子</w:t>
      </w:r>
      <w:r>
        <w:rPr>
          <w:rFonts w:ascii="Times New Roman" w:hAnsi="Times New Roman" w:eastAsia="宋体" w:cs="Times New Roman"/>
          <w:sz w:val="24"/>
          <w:szCs w:val="24"/>
        </w:rPr>
        <w:t>1.143</w:t>
      </w:r>
      <w:r>
        <w:rPr>
          <w:rFonts w:hint="eastAsia" w:ascii="Times New Roman" w:hAnsi="Times New Roman" w:eastAsia="宋体" w:cs="Times New Roman"/>
          <w:sz w:val="24"/>
          <w:szCs w:val="24"/>
        </w:rPr>
        <w:t>）、《</w:t>
      </w:r>
      <w:r>
        <w:rPr>
          <w:rFonts w:ascii="Times New Roman" w:hAnsi="Times New Roman" w:eastAsia="宋体" w:cs="Times New Roman"/>
          <w:sz w:val="24"/>
          <w:szCs w:val="24"/>
        </w:rPr>
        <w:t>Zootaxa</w:t>
      </w:r>
      <w:r>
        <w:rPr>
          <w:rFonts w:hint="eastAsia" w:ascii="Times New Roman" w:hAnsi="Times New Roman" w:eastAsia="宋体" w:cs="Times New Roman"/>
          <w:sz w:val="24"/>
          <w:szCs w:val="24"/>
        </w:rPr>
        <w:t>》（影响因子</w:t>
      </w:r>
      <w:r>
        <w:rPr>
          <w:rFonts w:ascii="Times New Roman" w:hAnsi="Times New Roman" w:eastAsia="宋体" w:cs="Times New Roman"/>
          <w:sz w:val="24"/>
          <w:szCs w:val="24"/>
        </w:rPr>
        <w:t>1.030</w:t>
      </w:r>
      <w:r>
        <w:rPr>
          <w:rFonts w:hint="eastAsia" w:ascii="Times New Roman" w:hAnsi="Times New Roman" w:eastAsia="宋体" w:cs="Times New Roman"/>
          <w:sz w:val="24"/>
          <w:szCs w:val="24"/>
        </w:rPr>
        <w:t>）、《中国农学通报》、《中国岩溶》等刊物的文章引用，较为重要的3篇他引论文影响因子达</w:t>
      </w:r>
      <w:r>
        <w:rPr>
          <w:rFonts w:ascii="Times New Roman" w:hAnsi="Times New Roman" w:eastAsia="宋体" w:cs="Times New Roman"/>
          <w:sz w:val="24"/>
          <w:szCs w:val="24"/>
        </w:rPr>
        <w:t>4.211</w:t>
      </w:r>
      <w:r>
        <w:rPr>
          <w:rFonts w:hint="eastAsia" w:ascii="Times New Roman" w:hAnsi="Times New Roman" w:eastAsia="宋体" w:cs="Times New Roman"/>
          <w:sz w:val="24"/>
          <w:szCs w:val="24"/>
        </w:rPr>
        <w:t>。</w:t>
      </w:r>
    </w:p>
    <w:tbl>
      <w:tblPr>
        <w:tblStyle w:val="4"/>
        <w:tblW w:w="898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0"/>
        <w:gridCol w:w="1920"/>
        <w:gridCol w:w="1060"/>
        <w:gridCol w:w="941"/>
        <w:gridCol w:w="941"/>
        <w:gridCol w:w="941"/>
        <w:gridCol w:w="941"/>
        <w:gridCol w:w="740"/>
        <w:gridCol w:w="94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985" w:type="dxa"/>
            <w:gridSpan w:val="9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ind w:firstLine="663" w:firstLineChars="300"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代表性论文专著目录：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2" w:hRule="atLeast"/>
          <w:jc w:val="center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序  号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论文专著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 xml:space="preserve">                      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名称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刊名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 xml:space="preserve">                       /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作者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年卷页码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（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xx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xx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卷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 xml:space="preserve">    xx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页）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发表时间（年月日）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通讯作者（含共同）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第一作者（含共同）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国内作者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他引总次数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论文署名单位是否包含外国单位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8" w:hRule="atLeast"/>
          <w:jc w:val="center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A new cave species of the Genus Triplophysa from Yunnan, China/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Zoological Research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杨洪福；李维贤；陈自明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2016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37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卷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 xml:space="preserve">  296-300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页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2016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9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18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陈自明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杨洪福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李维贤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8" w:hRule="atLeast"/>
          <w:jc w:val="center"/>
        </w:trPr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云南省洞穴盲金线鲃一新种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——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额凸盲金线鲃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吉首大学学报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(</w:t>
            </w:r>
            <w:r>
              <w:rPr>
                <w:rFonts w:hint="eastAsia" w:ascii="宋体" w:hAnsi="宋体" w:eastAsia="宋体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自然科学版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)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杨洪福；李春青；李维贤</w:t>
            </w:r>
          </w:p>
        </w:tc>
        <w:tc>
          <w:tcPr>
            <w:tcW w:w="1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2017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38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卷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 xml:space="preserve">   58-60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页</w:t>
            </w:r>
          </w:p>
        </w:tc>
        <w:tc>
          <w:tcPr>
            <w:tcW w:w="9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2017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25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9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李维贤</w:t>
            </w:r>
          </w:p>
        </w:tc>
        <w:tc>
          <w:tcPr>
            <w:tcW w:w="9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杨洪福 李春青</w:t>
            </w:r>
          </w:p>
        </w:tc>
        <w:tc>
          <w:tcPr>
            <w:tcW w:w="9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4" w:hRule="atLeast"/>
          <w:jc w:val="center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广西壮族自治区洞穴盲虾一新种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——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都安盲沼虾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吉首大学学报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(</w:t>
            </w:r>
            <w:r>
              <w:rPr>
                <w:rFonts w:hint="eastAsia" w:ascii="宋体" w:hAnsi="宋体" w:eastAsia="宋体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自然科学版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)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蓝春；吴知銮；李维贤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2017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38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卷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 xml:space="preserve">    61-62, 81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页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2017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25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李维贤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蓝春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吴知銮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否</w:t>
            </w:r>
          </w:p>
        </w:tc>
      </w:tr>
      <w:tr>
        <w:tblPrEx>
          <w:tblLayout w:type="fixed"/>
        </w:tblPrEx>
        <w:trPr>
          <w:trHeight w:val="2508" w:hRule="atLeast"/>
          <w:jc w:val="center"/>
        </w:trPr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云南金线鲃属鱼类一新种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———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文山金线鲃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云南大学学报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 xml:space="preserve">( </w:t>
            </w:r>
            <w:r>
              <w:rPr>
                <w:rFonts w:hint="eastAsia" w:ascii="宋体" w:hAnsi="宋体" w:eastAsia="宋体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自然科学版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)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杨洪福；李春青；陈艳艳；李维贤</w:t>
            </w:r>
          </w:p>
        </w:tc>
        <w:tc>
          <w:tcPr>
            <w:tcW w:w="1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2017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39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卷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 xml:space="preserve">  507-512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页</w:t>
            </w:r>
          </w:p>
        </w:tc>
        <w:tc>
          <w:tcPr>
            <w:tcW w:w="9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2017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9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李维贤</w:t>
            </w:r>
          </w:p>
        </w:tc>
        <w:tc>
          <w:tcPr>
            <w:tcW w:w="9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杨洪福 李春青</w:t>
            </w:r>
          </w:p>
        </w:tc>
        <w:tc>
          <w:tcPr>
            <w:tcW w:w="9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陈艳艳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0" w:hRule="atLeast"/>
          <w:jc w:val="center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云南野鲮亚科一新属新种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吉首大学学报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(</w:t>
            </w:r>
            <w:r>
              <w:rPr>
                <w:rFonts w:hint="eastAsia" w:ascii="宋体" w:hAnsi="宋体" w:eastAsia="宋体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自然科学版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)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杨洪福；李春青；陈泓宇；李维贤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2017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38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卷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 xml:space="preserve">    60-62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页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2017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11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25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李维贤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杨洪福 李春青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陈泓宇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2" w:hRule="atLeast"/>
          <w:jc w:val="center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云南副鳅属鱼类一新种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(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鲤形目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 xml:space="preserve">: 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条鳅科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)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记述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云南农业大学学报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(</w:t>
            </w:r>
            <w:r>
              <w:rPr>
                <w:rFonts w:hint="eastAsia" w:ascii="宋体" w:hAnsi="宋体" w:eastAsia="宋体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自然科学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</w:rPr>
              <w:t>)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杨洪福；李春青；刘涛；李维贤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2017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32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卷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 xml:space="preserve">  1140-1144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页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2017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11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30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李维贤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杨洪福 李春青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刘涛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30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4"/>
                <w:szCs w:val="24"/>
              </w:rPr>
              <w:t>　</w:t>
            </w:r>
          </w:p>
        </w:tc>
      </w:tr>
    </w:tbl>
    <w:p>
      <w:pPr>
        <w:spacing w:before="312" w:beforeLines="100" w:line="360" w:lineRule="auto"/>
        <w:ind w:left="65" w:leftChars="31" w:firstLine="482" w:firstLineChars="200"/>
        <w:rPr>
          <w:rFonts w:ascii="Times New Roman" w:hAnsi="Times New Roman" w:eastAsia="宋体" w:cs="Times New Roman"/>
          <w:b/>
          <w:bCs/>
          <w:sz w:val="24"/>
          <w:szCs w:val="24"/>
        </w:rPr>
      </w:pPr>
      <w:r>
        <w:rPr>
          <w:rFonts w:hint="eastAsia" w:ascii="Times New Roman" w:hAnsi="Times New Roman" w:eastAsia="宋体" w:cs="Times New Roman"/>
          <w:b/>
          <w:bCs/>
          <w:sz w:val="24"/>
          <w:szCs w:val="24"/>
        </w:rPr>
        <w:t>四、主要完成人（完成单位）：</w:t>
      </w:r>
    </w:p>
    <w:p>
      <w:pPr>
        <w:spacing w:line="360" w:lineRule="auto"/>
        <w:ind w:left="65" w:leftChars="31" w:firstLine="480" w:firstLineChars="200"/>
        <w:rPr>
          <w:rFonts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</w:rPr>
        <w:t>李维贤（云南省水产学会），李春青（云南大学），杨洪福（丘北县渔业工作站），陈自明（云南大学），陈泓宇（云南大学）</w:t>
      </w:r>
    </w:p>
    <w:p>
      <w:pPr>
        <w:spacing w:before="156" w:beforeLines="50" w:line="360" w:lineRule="auto"/>
        <w:ind w:right="960" w:firstLine="480" w:firstLineChars="200"/>
        <w:jc w:val="right"/>
        <w:rPr>
          <w:rFonts w:ascii="宋体" w:hAnsi="宋体" w:eastAsia="宋体"/>
          <w:sz w:val="24"/>
          <w:szCs w:val="2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3381"/>
    <w:rsid w:val="0002497F"/>
    <w:rsid w:val="00040690"/>
    <w:rsid w:val="000656E8"/>
    <w:rsid w:val="00073C96"/>
    <w:rsid w:val="000B1E3D"/>
    <w:rsid w:val="000F7AC0"/>
    <w:rsid w:val="00111673"/>
    <w:rsid w:val="00111B7E"/>
    <w:rsid w:val="0013149F"/>
    <w:rsid w:val="0014225A"/>
    <w:rsid w:val="001517C1"/>
    <w:rsid w:val="001629C9"/>
    <w:rsid w:val="001D50D7"/>
    <w:rsid w:val="002078AA"/>
    <w:rsid w:val="00291C63"/>
    <w:rsid w:val="002A20BA"/>
    <w:rsid w:val="002C77FC"/>
    <w:rsid w:val="00395FFA"/>
    <w:rsid w:val="0040333E"/>
    <w:rsid w:val="004525CE"/>
    <w:rsid w:val="00452A63"/>
    <w:rsid w:val="0049188E"/>
    <w:rsid w:val="00492171"/>
    <w:rsid w:val="00494C8A"/>
    <w:rsid w:val="004D2568"/>
    <w:rsid w:val="005027EB"/>
    <w:rsid w:val="0051668B"/>
    <w:rsid w:val="00566598"/>
    <w:rsid w:val="00624C69"/>
    <w:rsid w:val="00635A65"/>
    <w:rsid w:val="006378B3"/>
    <w:rsid w:val="00685ED8"/>
    <w:rsid w:val="00694ED4"/>
    <w:rsid w:val="006B13B5"/>
    <w:rsid w:val="006D2EF5"/>
    <w:rsid w:val="006F4ADF"/>
    <w:rsid w:val="007527A3"/>
    <w:rsid w:val="00777E4B"/>
    <w:rsid w:val="007960E3"/>
    <w:rsid w:val="007A67A2"/>
    <w:rsid w:val="007B3381"/>
    <w:rsid w:val="007C6367"/>
    <w:rsid w:val="007F3CB6"/>
    <w:rsid w:val="00821190"/>
    <w:rsid w:val="00826633"/>
    <w:rsid w:val="00850FCC"/>
    <w:rsid w:val="0085210D"/>
    <w:rsid w:val="00861A3A"/>
    <w:rsid w:val="00895BD9"/>
    <w:rsid w:val="008F4619"/>
    <w:rsid w:val="00906CB1"/>
    <w:rsid w:val="009F1801"/>
    <w:rsid w:val="00A604DA"/>
    <w:rsid w:val="00A94969"/>
    <w:rsid w:val="00AA6603"/>
    <w:rsid w:val="00AE525F"/>
    <w:rsid w:val="00B06326"/>
    <w:rsid w:val="00B42C99"/>
    <w:rsid w:val="00B43D77"/>
    <w:rsid w:val="00B65695"/>
    <w:rsid w:val="00B66DC6"/>
    <w:rsid w:val="00B7408B"/>
    <w:rsid w:val="00B83E48"/>
    <w:rsid w:val="00B95097"/>
    <w:rsid w:val="00C058A5"/>
    <w:rsid w:val="00C57CF9"/>
    <w:rsid w:val="00CF0992"/>
    <w:rsid w:val="00D46ED1"/>
    <w:rsid w:val="00DA56FC"/>
    <w:rsid w:val="00E02F9E"/>
    <w:rsid w:val="00E61E16"/>
    <w:rsid w:val="00E7682F"/>
    <w:rsid w:val="00E90013"/>
    <w:rsid w:val="00E93CE1"/>
    <w:rsid w:val="00ED7D30"/>
    <w:rsid w:val="00EE2EBC"/>
    <w:rsid w:val="00F323B9"/>
    <w:rsid w:val="00F52C7A"/>
    <w:rsid w:val="00F63265"/>
    <w:rsid w:val="00FE4580"/>
    <w:rsid w:val="00FE6237"/>
    <w:rsid w:val="0AD93472"/>
    <w:rsid w:val="16E01E9E"/>
    <w:rsid w:val="2B5F5445"/>
    <w:rsid w:val="3D413F38"/>
    <w:rsid w:val="59893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437</Words>
  <Characters>2494</Characters>
  <Lines>20</Lines>
  <Paragraphs>5</Paragraphs>
  <TotalTime>15</TotalTime>
  <ScaleCrop>false</ScaleCrop>
  <LinksUpToDate>false</LinksUpToDate>
  <CharactersWithSpaces>2926</CharactersWithSpaces>
  <Application>WPS Office_11.8.6.8722_F1E327BC-269C-435d-A152-05C5408002CA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2020-06-19T02:06:00Z</dcterms:created>
  <dc:creator>ASUS</dc:creator>
  <cp:lastModifiedBy>anning</cp:lastModifiedBy>
  <cp:lastPrinted>2020-06-19T03:02:00Z</cp:lastPrinted>
  <dcterms:modified xsi:type="dcterms:W3CDTF">2020-06-30T08:10:45Z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2052-11.8.6.8722</vt:lpwstr>
  </property>
</Properties>
</file>