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C6A" w:rsidRDefault="00832C6A" w:rsidP="00832C6A">
      <w:pPr>
        <w:jc w:val="center"/>
        <w:rPr>
          <w:rFonts w:ascii="方正黑体简体" w:eastAsia="方正黑体简体" w:hAnsi="方正黑体简体" w:cs="方正黑体简体"/>
          <w:sz w:val="44"/>
          <w:szCs w:val="44"/>
        </w:rPr>
      </w:pPr>
      <w:r>
        <w:rPr>
          <w:rFonts w:ascii="方正黑体简体" w:eastAsia="方正黑体简体" w:hAnsi="方正黑体简体" w:cs="方正黑体简体" w:hint="eastAsia"/>
          <w:sz w:val="44"/>
          <w:szCs w:val="44"/>
        </w:rPr>
        <w:t>云南省科协青年科技人才托举工程项目管理办法（修改版）</w:t>
      </w:r>
    </w:p>
    <w:p w:rsidR="00832C6A" w:rsidRDefault="00832C6A" w:rsidP="00832C6A">
      <w:pPr>
        <w:jc w:val="center"/>
        <w:rPr>
          <w:rFonts w:ascii="方正黑体简体" w:eastAsia="方正黑体简体" w:hAnsi="方正黑体简体" w:cs="方正黑体简体"/>
          <w:sz w:val="30"/>
          <w:szCs w:val="30"/>
        </w:rPr>
      </w:pPr>
      <w:r>
        <w:rPr>
          <w:rFonts w:ascii="方正黑体简体" w:eastAsia="方正黑体简体" w:hAnsi="方正黑体简体" w:cs="方正黑体简体" w:hint="eastAsia"/>
          <w:sz w:val="30"/>
          <w:szCs w:val="30"/>
        </w:rPr>
        <w:t>（征求意见稿）</w:t>
      </w:r>
    </w:p>
    <w:p w:rsidR="00832C6A" w:rsidRDefault="00832C6A" w:rsidP="00832C6A"/>
    <w:p w:rsidR="00832C6A" w:rsidRDefault="00832C6A" w:rsidP="00832C6A">
      <w:pPr>
        <w:jc w:val="center"/>
        <w:rPr>
          <w:rFonts w:ascii="仿宋_GB2312" w:eastAsia="仿宋_GB2312" w:hAnsi="仿宋_GB2312" w:cs="仿宋_GB2312"/>
          <w:sz w:val="32"/>
          <w:szCs w:val="32"/>
        </w:rPr>
      </w:pPr>
      <w:r>
        <w:rPr>
          <w:rFonts w:ascii="方正黑体简体" w:eastAsia="方正黑体简体" w:hAnsi="方正黑体简体" w:cs="方正黑体简体" w:hint="eastAsia"/>
          <w:sz w:val="32"/>
          <w:szCs w:val="32"/>
        </w:rPr>
        <w:t>第一章  总  则</w:t>
      </w:r>
    </w:p>
    <w:p w:rsidR="00832C6A" w:rsidRDefault="00832C6A" w:rsidP="00832C6A">
      <w:pPr>
        <w:pStyle w:val="a3"/>
        <w:ind w:firstLineChars="200" w:firstLine="643"/>
        <w:rPr>
          <w:rFonts w:ascii="仿宋" w:eastAsia="仿宋" w:hAnsi="仿宋" w:cs="仿宋_GB2312"/>
          <w:sz w:val="32"/>
          <w:szCs w:val="32"/>
        </w:rPr>
      </w:pPr>
      <w:r>
        <w:rPr>
          <w:rFonts w:ascii="仿宋" w:eastAsia="仿宋" w:hAnsi="仿宋" w:cs="仿宋_GB2312" w:hint="eastAsia"/>
          <w:b/>
          <w:sz w:val="32"/>
          <w:szCs w:val="32"/>
        </w:rPr>
        <w:t>第一条</w:t>
      </w:r>
      <w:r>
        <w:rPr>
          <w:rFonts w:ascii="仿宋" w:eastAsia="仿宋" w:hAnsi="仿宋" w:cs="仿宋_GB2312" w:hint="eastAsia"/>
          <w:sz w:val="32"/>
          <w:szCs w:val="32"/>
        </w:rPr>
        <w:t xml:space="preserve">  进一步规范和加强我省青年科技人才托举工程项目的实施管理，根据《中国科协青年人才托举工程项目管理办法》、《</w:t>
      </w:r>
      <w:r>
        <w:rPr>
          <w:rStyle w:val="a4"/>
          <w:rFonts w:ascii="仿宋" w:eastAsia="仿宋" w:hAnsi="仿宋" w:cs="仿宋_GB2312" w:hint="eastAsia"/>
          <w:sz w:val="32"/>
          <w:szCs w:val="32"/>
        </w:rPr>
        <w:t>中国科协青年人才托举工程实施细则</w:t>
      </w:r>
      <w:r>
        <w:rPr>
          <w:rFonts w:ascii="仿宋" w:eastAsia="仿宋" w:hAnsi="仿宋" w:cs="仿宋_GB2312" w:hint="eastAsia"/>
          <w:sz w:val="32"/>
          <w:szCs w:val="32"/>
        </w:rPr>
        <w:t>》、《云南省省级科学技术普及资金管理暂行办法》的有关精神，制定本办法。</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t>第二条</w:t>
      </w:r>
      <w:r>
        <w:rPr>
          <w:rFonts w:ascii="仿宋" w:eastAsia="仿宋" w:hAnsi="仿宋" w:cs="仿宋_GB2312" w:hint="eastAsia"/>
          <w:sz w:val="32"/>
          <w:szCs w:val="32"/>
        </w:rPr>
        <w:t xml:space="preserve">  青年科技人才托举工程项目（以下简称本项目）的宗旨是引导、支持省科协所属学会、协会、研究会（以下简称学会)和高校、科研机构探索创新青年科技人才选拔培养机制，不拘一格地发现和扶持优秀青年科技人才脱颖而出，助力我省高质量跨越发展。</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t>第三条</w:t>
      </w:r>
      <w:r>
        <w:rPr>
          <w:rFonts w:ascii="仿宋" w:eastAsia="仿宋" w:hAnsi="仿宋" w:cs="仿宋_GB2312" w:hint="eastAsia"/>
          <w:sz w:val="32"/>
          <w:szCs w:val="32"/>
        </w:rPr>
        <w:t xml:space="preserve">  本项目两年为一个周期，每个周期从省级学会、高校、科研机构选拔一批优秀青年科技工作者（以下简称被托举人），连续两年对其进行资助培养。</w:t>
      </w:r>
    </w:p>
    <w:p w:rsidR="00832C6A" w:rsidRDefault="00832C6A" w:rsidP="00832C6A">
      <w:pPr>
        <w:ind w:firstLineChars="1000" w:firstLine="3200"/>
        <w:rPr>
          <w:rFonts w:ascii="黑体" w:eastAsia="黑体" w:hAnsi="黑体" w:cs="方正黑体简体"/>
          <w:sz w:val="32"/>
          <w:szCs w:val="32"/>
        </w:rPr>
      </w:pPr>
      <w:r>
        <w:rPr>
          <w:rFonts w:ascii="黑体" w:eastAsia="黑体" w:hAnsi="黑体" w:cs="方正黑体简体" w:hint="eastAsia"/>
          <w:sz w:val="32"/>
          <w:szCs w:val="32"/>
        </w:rPr>
        <w:t>第二章  基本原则</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t>第四条</w:t>
      </w:r>
      <w:r>
        <w:rPr>
          <w:rFonts w:ascii="仿宋" w:eastAsia="仿宋" w:hAnsi="仿宋" w:cs="仿宋_GB2312" w:hint="eastAsia"/>
          <w:sz w:val="32"/>
          <w:szCs w:val="32"/>
        </w:rPr>
        <w:t xml:space="preserve">  坚持专家遴选。被托举人需由相关领域专家组成的专家组按照程序评审遴选产生。</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lastRenderedPageBreak/>
        <w:t>第五条</w:t>
      </w:r>
      <w:r>
        <w:rPr>
          <w:rFonts w:ascii="仿宋" w:eastAsia="仿宋" w:hAnsi="仿宋" w:cs="仿宋_GB2312" w:hint="eastAsia"/>
          <w:sz w:val="32"/>
          <w:szCs w:val="32"/>
        </w:rPr>
        <w:t xml:space="preserve">  坚持平台培养。本项目在培养时充分依托学会、高校和科研机构的学术交流平台、科技创新平台、国际合作平台、职业发展平台和跟踪服务平台，为被托举人成长成才创造条件。</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t>第六条</w:t>
      </w:r>
      <w:r>
        <w:rPr>
          <w:rFonts w:ascii="仿宋" w:eastAsia="仿宋" w:hAnsi="仿宋" w:cs="仿宋_GB2312" w:hint="eastAsia"/>
          <w:sz w:val="32"/>
          <w:szCs w:val="32"/>
        </w:rPr>
        <w:t xml:space="preserve">  坚持精准托举。本项目根据青年科技工作者的成长成才需要，为被托举人提供精准的托举服务。主要托举有基础有潜质的基层一线优秀青年科技工作者，已经入选各类国家人才项目的青年科技工作者原则上不再作为被托举人人选。</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t>第七条</w:t>
      </w:r>
      <w:r>
        <w:rPr>
          <w:rFonts w:ascii="仿宋" w:eastAsia="仿宋" w:hAnsi="仿宋" w:cs="仿宋_GB2312" w:hint="eastAsia"/>
          <w:sz w:val="32"/>
          <w:szCs w:val="32"/>
        </w:rPr>
        <w:t xml:space="preserve">  坚持多样性发展。本项目鼓励学会、高校及科研机构针对不同学科领域的人才特点，设计特色鲜明、形式多样的青年科技人才选拔培养方案，为我省科技创新人才培养探索新模式、积累新经验。</w:t>
      </w:r>
    </w:p>
    <w:p w:rsidR="00832C6A" w:rsidRDefault="00832C6A" w:rsidP="00832C6A">
      <w:pPr>
        <w:jc w:val="center"/>
        <w:rPr>
          <w:rFonts w:ascii="黑体" w:eastAsia="黑体" w:hAnsi="黑体" w:cs="方正黑体简体"/>
          <w:sz w:val="32"/>
          <w:szCs w:val="32"/>
        </w:rPr>
      </w:pPr>
      <w:r>
        <w:rPr>
          <w:rFonts w:ascii="黑体" w:eastAsia="黑体" w:hAnsi="黑体" w:cs="方正黑体简体" w:hint="eastAsia"/>
          <w:sz w:val="32"/>
          <w:szCs w:val="32"/>
        </w:rPr>
        <w:t>第三章  职责与分工</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t>第八条</w:t>
      </w:r>
      <w:r>
        <w:rPr>
          <w:rFonts w:ascii="仿宋" w:eastAsia="仿宋" w:hAnsi="仿宋" w:cs="仿宋_GB2312" w:hint="eastAsia"/>
          <w:sz w:val="32"/>
          <w:szCs w:val="32"/>
        </w:rPr>
        <w:t xml:space="preserve">  省科协院士专家科技兴滇办公室（以下简称“院士办”）为项目管理责任单位，负责项目的总体策划、统筹协调、组织实施、监督考核等工作；被托举人所在单位为项目实施单位，负责项目具体实施工作。</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t>第九条</w:t>
      </w:r>
      <w:r>
        <w:rPr>
          <w:rFonts w:ascii="仿宋" w:eastAsia="仿宋" w:hAnsi="仿宋" w:cs="仿宋_GB2312" w:hint="eastAsia"/>
          <w:sz w:val="32"/>
          <w:szCs w:val="32"/>
        </w:rPr>
        <w:t xml:space="preserve">  项目实施单位主要任务：</w:t>
      </w:r>
    </w:p>
    <w:p w:rsidR="00832C6A" w:rsidRDefault="00832C6A" w:rsidP="00832C6A">
      <w:pPr>
        <w:ind w:firstLineChars="200" w:firstLine="640"/>
        <w:rPr>
          <w:rFonts w:ascii="仿宋" w:eastAsia="仿宋" w:hAnsi="仿宋" w:cs="仿宋_GB2312"/>
          <w:sz w:val="32"/>
          <w:szCs w:val="32"/>
        </w:rPr>
      </w:pPr>
      <w:r>
        <w:rPr>
          <w:rFonts w:ascii="仿宋" w:eastAsia="仿宋" w:hAnsi="仿宋" w:cs="仿宋_GB2312" w:hint="eastAsia"/>
          <w:sz w:val="32"/>
          <w:szCs w:val="32"/>
        </w:rPr>
        <w:t>（一）指导被托举</w:t>
      </w:r>
      <w:proofErr w:type="gramStart"/>
      <w:r>
        <w:rPr>
          <w:rFonts w:ascii="仿宋" w:eastAsia="仿宋" w:hAnsi="仿宋" w:cs="仿宋_GB2312" w:hint="eastAsia"/>
          <w:sz w:val="32"/>
          <w:szCs w:val="32"/>
        </w:rPr>
        <w:t>人制定</w:t>
      </w:r>
      <w:proofErr w:type="gramEnd"/>
      <w:r>
        <w:rPr>
          <w:rFonts w:ascii="仿宋" w:eastAsia="仿宋" w:hAnsi="仿宋" w:cs="仿宋_GB2312" w:hint="eastAsia"/>
          <w:sz w:val="32"/>
          <w:szCs w:val="32"/>
        </w:rPr>
        <w:t>培养计划；</w:t>
      </w:r>
    </w:p>
    <w:p w:rsidR="00832C6A" w:rsidRDefault="00832C6A" w:rsidP="00832C6A">
      <w:pPr>
        <w:ind w:firstLineChars="200" w:firstLine="640"/>
        <w:rPr>
          <w:rFonts w:ascii="仿宋" w:eastAsia="仿宋" w:hAnsi="仿宋" w:cs="仿宋_GB2312"/>
          <w:sz w:val="32"/>
          <w:szCs w:val="32"/>
        </w:rPr>
      </w:pPr>
      <w:r>
        <w:rPr>
          <w:rFonts w:ascii="仿宋" w:eastAsia="仿宋" w:hAnsi="仿宋" w:cs="仿宋_GB2312" w:hint="eastAsia"/>
          <w:sz w:val="32"/>
          <w:szCs w:val="32"/>
        </w:rPr>
        <w:t>（二）为被托举人搭建培养平台；</w:t>
      </w:r>
    </w:p>
    <w:p w:rsidR="00832C6A" w:rsidRDefault="00832C6A" w:rsidP="00832C6A">
      <w:pPr>
        <w:ind w:firstLineChars="200" w:firstLine="640"/>
        <w:rPr>
          <w:rFonts w:ascii="仿宋" w:eastAsia="仿宋" w:hAnsi="仿宋" w:cs="仿宋_GB2312"/>
          <w:sz w:val="32"/>
          <w:szCs w:val="32"/>
        </w:rPr>
      </w:pPr>
      <w:r>
        <w:rPr>
          <w:rFonts w:ascii="仿宋" w:eastAsia="仿宋" w:hAnsi="仿宋" w:cs="仿宋_GB2312" w:hint="eastAsia"/>
          <w:sz w:val="32"/>
          <w:szCs w:val="32"/>
        </w:rPr>
        <w:t>（三）保障项目按计划实施，并做好项目的绩效评价和</w:t>
      </w:r>
      <w:r>
        <w:rPr>
          <w:rFonts w:ascii="仿宋" w:eastAsia="仿宋" w:hAnsi="仿宋" w:cs="仿宋_GB2312" w:hint="eastAsia"/>
          <w:sz w:val="32"/>
          <w:szCs w:val="32"/>
        </w:rPr>
        <w:lastRenderedPageBreak/>
        <w:t>总结工作；</w:t>
      </w:r>
    </w:p>
    <w:p w:rsidR="00832C6A" w:rsidRDefault="00832C6A" w:rsidP="00832C6A">
      <w:pPr>
        <w:ind w:firstLineChars="200" w:firstLine="640"/>
        <w:rPr>
          <w:rFonts w:ascii="仿宋" w:eastAsia="仿宋" w:hAnsi="仿宋" w:cs="仿宋_GB2312"/>
          <w:sz w:val="32"/>
          <w:szCs w:val="32"/>
        </w:rPr>
      </w:pPr>
      <w:r>
        <w:rPr>
          <w:rFonts w:ascii="仿宋" w:eastAsia="仿宋" w:hAnsi="仿宋" w:cs="仿宋_GB2312" w:hint="eastAsia"/>
          <w:sz w:val="32"/>
          <w:szCs w:val="32"/>
        </w:rPr>
        <w:t>（四）接受省科协的监督，并按要求提供项目相关材料。</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t>第十条</w:t>
      </w:r>
      <w:r>
        <w:rPr>
          <w:rFonts w:ascii="仿宋" w:eastAsia="仿宋" w:hAnsi="仿宋" w:cs="仿宋_GB2312" w:hint="eastAsia"/>
          <w:sz w:val="32"/>
          <w:szCs w:val="32"/>
        </w:rPr>
        <w:t xml:space="preserve">  被托举人的主要任务：</w:t>
      </w:r>
    </w:p>
    <w:p w:rsidR="00832C6A" w:rsidRDefault="00832C6A" w:rsidP="00832C6A">
      <w:pPr>
        <w:ind w:firstLineChars="200" w:firstLine="640"/>
        <w:rPr>
          <w:rFonts w:ascii="仿宋" w:eastAsia="仿宋" w:hAnsi="仿宋" w:cs="仿宋_GB2312"/>
          <w:sz w:val="32"/>
          <w:szCs w:val="32"/>
        </w:rPr>
      </w:pPr>
      <w:r>
        <w:rPr>
          <w:rFonts w:ascii="仿宋" w:eastAsia="仿宋" w:hAnsi="仿宋" w:cs="仿宋_GB2312" w:hint="eastAsia"/>
          <w:sz w:val="32"/>
          <w:szCs w:val="32"/>
        </w:rPr>
        <w:t>（一）制定个人成长发展规划及经费使用计划；</w:t>
      </w:r>
    </w:p>
    <w:p w:rsidR="00832C6A" w:rsidRDefault="00832C6A" w:rsidP="00832C6A">
      <w:pPr>
        <w:ind w:firstLineChars="200" w:firstLine="640"/>
        <w:rPr>
          <w:rFonts w:ascii="仿宋" w:eastAsia="仿宋" w:hAnsi="仿宋" w:cs="仿宋_GB2312"/>
          <w:sz w:val="32"/>
          <w:szCs w:val="32"/>
        </w:rPr>
      </w:pPr>
      <w:r>
        <w:rPr>
          <w:rFonts w:ascii="仿宋" w:eastAsia="仿宋" w:hAnsi="仿宋" w:cs="仿宋_GB2312" w:hint="eastAsia"/>
          <w:sz w:val="32"/>
          <w:szCs w:val="32"/>
        </w:rPr>
        <w:t>（二）积极主动落实培养计划；</w:t>
      </w:r>
    </w:p>
    <w:p w:rsidR="00832C6A" w:rsidRDefault="00832C6A" w:rsidP="00832C6A">
      <w:pPr>
        <w:ind w:firstLineChars="200" w:firstLine="640"/>
        <w:rPr>
          <w:rFonts w:ascii="仿宋" w:eastAsia="仿宋" w:hAnsi="仿宋" w:cs="仿宋_GB2312"/>
          <w:sz w:val="32"/>
          <w:szCs w:val="32"/>
        </w:rPr>
      </w:pPr>
      <w:r>
        <w:rPr>
          <w:rFonts w:ascii="仿宋" w:eastAsia="仿宋" w:hAnsi="仿宋" w:cs="仿宋_GB2312" w:hint="eastAsia"/>
          <w:sz w:val="32"/>
          <w:szCs w:val="32"/>
        </w:rPr>
        <w:t>（三）及时反馈个人成长情况；</w:t>
      </w:r>
    </w:p>
    <w:p w:rsidR="00832C6A" w:rsidRDefault="00832C6A" w:rsidP="00832C6A">
      <w:pPr>
        <w:ind w:firstLineChars="200" w:firstLine="640"/>
        <w:rPr>
          <w:rFonts w:ascii="仿宋" w:eastAsia="仿宋" w:hAnsi="仿宋" w:cs="仿宋_GB2312"/>
          <w:sz w:val="32"/>
          <w:szCs w:val="32"/>
        </w:rPr>
      </w:pPr>
      <w:r>
        <w:rPr>
          <w:rFonts w:ascii="仿宋" w:eastAsia="仿宋" w:hAnsi="仿宋" w:cs="仿宋_GB2312" w:hint="eastAsia"/>
          <w:sz w:val="32"/>
          <w:szCs w:val="32"/>
        </w:rPr>
        <w:t>（四）按要求完成省科协和项目实施单位布置的有关工作。</w:t>
      </w:r>
    </w:p>
    <w:p w:rsidR="00832C6A" w:rsidRDefault="00832C6A" w:rsidP="00832C6A">
      <w:pPr>
        <w:jc w:val="center"/>
        <w:rPr>
          <w:rFonts w:ascii="黑体" w:eastAsia="黑体" w:hAnsi="黑体" w:cs="方正黑体简体"/>
          <w:sz w:val="32"/>
          <w:szCs w:val="32"/>
        </w:rPr>
      </w:pPr>
      <w:r>
        <w:rPr>
          <w:rFonts w:ascii="黑体" w:eastAsia="黑体" w:hAnsi="黑体" w:cs="方正黑体简体" w:hint="eastAsia"/>
          <w:sz w:val="32"/>
          <w:szCs w:val="32"/>
        </w:rPr>
        <w:t>第四章  申报与立项</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t>第十一条</w:t>
      </w:r>
      <w:r>
        <w:rPr>
          <w:rFonts w:ascii="仿宋" w:eastAsia="仿宋" w:hAnsi="仿宋" w:cs="仿宋_GB2312" w:hint="eastAsia"/>
          <w:sz w:val="32"/>
          <w:szCs w:val="32"/>
        </w:rPr>
        <w:t xml:space="preserve">  省科协每两年开展一次项目申报立项工作。</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t xml:space="preserve">第十二条 </w:t>
      </w:r>
      <w:r>
        <w:rPr>
          <w:rFonts w:ascii="仿宋" w:eastAsia="仿宋" w:hAnsi="仿宋" w:cs="仿宋_GB2312" w:hint="eastAsia"/>
          <w:sz w:val="32"/>
          <w:szCs w:val="32"/>
        </w:rPr>
        <w:t xml:space="preserve"> 学会、高校、科研院所等相关单位可自愿申报。</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t>第十三条</w:t>
      </w:r>
      <w:r>
        <w:rPr>
          <w:rFonts w:ascii="仿宋" w:eastAsia="仿宋" w:hAnsi="仿宋" w:cs="仿宋_GB2312" w:hint="eastAsia"/>
          <w:sz w:val="32"/>
          <w:szCs w:val="32"/>
        </w:rPr>
        <w:t xml:space="preserve">  申报单位按照“宣传发动、择优推荐、同行评议”的程序和要求产生被托举人人选，经公示无异议后向省科协申报。</w:t>
      </w:r>
    </w:p>
    <w:p w:rsidR="00832C6A" w:rsidRDefault="00832C6A" w:rsidP="00832C6A">
      <w:pPr>
        <w:ind w:firstLineChars="200" w:firstLine="640"/>
        <w:rPr>
          <w:rFonts w:ascii="仿宋" w:eastAsia="仿宋" w:hAnsi="仿宋" w:cs="仿宋_GB2312"/>
          <w:sz w:val="32"/>
          <w:szCs w:val="32"/>
        </w:rPr>
      </w:pPr>
      <w:r>
        <w:rPr>
          <w:rFonts w:ascii="仿宋" w:eastAsia="仿宋" w:hAnsi="仿宋" w:cs="仿宋_GB2312" w:hint="eastAsia"/>
          <w:sz w:val="32"/>
          <w:szCs w:val="32"/>
        </w:rPr>
        <w:t>被托举人人选的年龄原则上不得超过35岁（以申报年度项目征集通知下发之日起实足年龄计算），对女性或医学领域的科技工作者年龄可适当放宽1-2岁。</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t>第十四条</w:t>
      </w:r>
      <w:r>
        <w:rPr>
          <w:rFonts w:ascii="仿宋" w:eastAsia="仿宋" w:hAnsi="仿宋" w:cs="仿宋_GB2312" w:hint="eastAsia"/>
          <w:sz w:val="32"/>
          <w:szCs w:val="32"/>
        </w:rPr>
        <w:t xml:space="preserve">  省科协按照“基本条件初审、专家组专业评审、向社会公示”的程序确定被托举人名单。 </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t>第十五条</w:t>
      </w:r>
      <w:r>
        <w:rPr>
          <w:rFonts w:ascii="仿宋" w:eastAsia="仿宋" w:hAnsi="仿宋" w:cs="仿宋_GB2312" w:hint="eastAsia"/>
          <w:sz w:val="32"/>
          <w:szCs w:val="32"/>
        </w:rPr>
        <w:t xml:space="preserve">  省科协通过与项目实施单位签署《项目协议书》的方式明确项目任务和项目管理相关要求。</w:t>
      </w:r>
    </w:p>
    <w:p w:rsidR="00832C6A" w:rsidRDefault="00832C6A" w:rsidP="00832C6A">
      <w:pPr>
        <w:ind w:firstLineChars="650" w:firstLine="2080"/>
        <w:rPr>
          <w:rFonts w:ascii="黑体" w:eastAsia="黑体" w:hAnsi="黑体" w:cs="仿宋_GB2312"/>
          <w:sz w:val="32"/>
          <w:szCs w:val="32"/>
        </w:rPr>
      </w:pPr>
      <w:r>
        <w:rPr>
          <w:rFonts w:ascii="黑体" w:eastAsia="黑体" w:hAnsi="黑体" w:cs="仿宋_GB2312" w:hint="eastAsia"/>
          <w:sz w:val="32"/>
          <w:szCs w:val="32"/>
        </w:rPr>
        <w:lastRenderedPageBreak/>
        <w:t xml:space="preserve">第五章  </w:t>
      </w:r>
      <w:r>
        <w:rPr>
          <w:rFonts w:ascii="黑体" w:eastAsia="黑体" w:hAnsi="黑体" w:cs="方正黑体简体" w:hint="eastAsia"/>
          <w:sz w:val="32"/>
          <w:szCs w:val="32"/>
        </w:rPr>
        <w:t>经费补助及管理</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t>第十六条</w:t>
      </w:r>
      <w:r>
        <w:rPr>
          <w:rFonts w:ascii="仿宋" w:eastAsia="仿宋" w:hAnsi="仿宋" w:cs="仿宋_GB2312" w:hint="eastAsia"/>
          <w:sz w:val="32"/>
          <w:szCs w:val="32"/>
        </w:rPr>
        <w:t xml:space="preserve"> 省科协视科普专项经费预算安排规模确定每个周期的被托举人数量（原则上为5-10人）和经费补助标准（原则上每个被托举人每年不低于5万元）。补助经费分年度列入省级科普项目计划，全额拨付给项目实施单位。</w:t>
      </w:r>
    </w:p>
    <w:p w:rsidR="00832C6A" w:rsidRDefault="00832C6A" w:rsidP="00832C6A">
      <w:pPr>
        <w:topLinePunct/>
        <w:spacing w:line="580" w:lineRule="exact"/>
        <w:ind w:firstLineChars="200" w:firstLine="643"/>
        <w:rPr>
          <w:rFonts w:ascii="仿宋" w:eastAsia="仿宋" w:hAnsi="仿宋" w:cs="仿宋_GB2312"/>
          <w:kern w:val="0"/>
          <w:sz w:val="32"/>
          <w:szCs w:val="32"/>
        </w:rPr>
      </w:pPr>
      <w:r>
        <w:rPr>
          <w:rFonts w:ascii="仿宋" w:eastAsia="仿宋" w:hAnsi="仿宋" w:cs="仿宋_GB2312" w:hint="eastAsia"/>
          <w:b/>
          <w:sz w:val="32"/>
          <w:szCs w:val="32"/>
        </w:rPr>
        <w:t>第十七条</w:t>
      </w:r>
      <w:r>
        <w:rPr>
          <w:rFonts w:ascii="仿宋" w:eastAsia="仿宋" w:hAnsi="仿宋" w:hint="eastAsia"/>
          <w:kern w:val="0"/>
          <w:sz w:val="32"/>
          <w:szCs w:val="32"/>
        </w:rPr>
        <w:t>补助经费的管理使用须严格遵守国家和我省的有关规定。</w:t>
      </w:r>
      <w:r>
        <w:rPr>
          <w:rFonts w:ascii="仿宋" w:eastAsia="仿宋" w:hAnsi="仿宋" w:cs="仿宋_GB2312" w:hint="eastAsia"/>
          <w:sz w:val="32"/>
          <w:szCs w:val="32"/>
        </w:rPr>
        <w:t>重点用于被托举人学术成长过程中所发生的自主开展科研设计，参与国内、国际高水平学术交流，出版学术专著，申请专利，申报项目等科研支出。严禁项目实施单位截留或挪用补助经费。</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t>第十八条</w:t>
      </w:r>
      <w:r>
        <w:rPr>
          <w:rFonts w:ascii="仿宋" w:eastAsia="仿宋" w:hAnsi="仿宋" w:cs="仿宋_GB2312" w:hint="eastAsia"/>
          <w:sz w:val="32"/>
          <w:szCs w:val="32"/>
        </w:rPr>
        <w:t xml:space="preserve">  被托举人在项目实施单位批准范围内，结合个人培养计划对补助的项目经费有自主支配权。</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t xml:space="preserve">第十九条 </w:t>
      </w:r>
      <w:r>
        <w:rPr>
          <w:rFonts w:ascii="仿宋" w:eastAsia="仿宋" w:hAnsi="仿宋" w:cs="仿宋_GB2312" w:hint="eastAsia"/>
          <w:sz w:val="32"/>
          <w:szCs w:val="32"/>
        </w:rPr>
        <w:t xml:space="preserve"> 省科协对项目经费使用情况进行监督管理，项目实施单位如对项目资金使用有重大调整，须书面请示省科协，重点说明调整的原因和金额，待按程序批准后使用。</w:t>
      </w:r>
    </w:p>
    <w:p w:rsidR="00832C6A" w:rsidRDefault="00832C6A" w:rsidP="00832C6A">
      <w:pPr>
        <w:ind w:firstLineChars="700" w:firstLine="2240"/>
        <w:rPr>
          <w:rFonts w:ascii="黑体" w:eastAsia="黑体" w:hAnsi="黑体" w:cs="方正黑体简体"/>
          <w:sz w:val="32"/>
          <w:szCs w:val="32"/>
        </w:rPr>
      </w:pPr>
      <w:r>
        <w:rPr>
          <w:rFonts w:ascii="黑体" w:eastAsia="黑体" w:hAnsi="黑体" w:cs="方正黑体简体" w:hint="eastAsia"/>
          <w:sz w:val="32"/>
          <w:szCs w:val="32"/>
        </w:rPr>
        <w:t>第六章  日常监管与验收</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t>第二十条</w:t>
      </w:r>
      <w:r>
        <w:rPr>
          <w:rFonts w:ascii="仿宋" w:eastAsia="仿宋" w:hAnsi="仿宋" w:cs="仿宋_GB2312" w:hint="eastAsia"/>
          <w:sz w:val="32"/>
          <w:szCs w:val="32"/>
        </w:rPr>
        <w:t xml:space="preserve">  项目实施单位应明确责任分工，完善工作机制，加强工作协调，为项目实施提供必备条件，确保项目实现预期绩效。</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t>第二十一条</w:t>
      </w:r>
      <w:r>
        <w:rPr>
          <w:rFonts w:ascii="仿宋" w:eastAsia="仿宋" w:hAnsi="仿宋" w:cs="仿宋_GB2312" w:hint="eastAsia"/>
          <w:sz w:val="32"/>
          <w:szCs w:val="32"/>
        </w:rPr>
        <w:t xml:space="preserve">  省科协对项目实施进程进行监督检查，对被托举人学术行为轨迹进行跟踪评估。</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t xml:space="preserve">第二十二条 </w:t>
      </w:r>
      <w:r>
        <w:rPr>
          <w:rFonts w:ascii="仿宋" w:eastAsia="仿宋" w:hAnsi="仿宋" w:cs="仿宋_GB2312" w:hint="eastAsia"/>
          <w:sz w:val="32"/>
          <w:szCs w:val="32"/>
        </w:rPr>
        <w:t xml:space="preserve"> 项目实施单位在项目完成时须</w:t>
      </w:r>
      <w:proofErr w:type="gramStart"/>
      <w:r>
        <w:rPr>
          <w:rFonts w:ascii="仿宋" w:eastAsia="仿宋" w:hAnsi="仿宋" w:cs="仿宋_GB2312" w:hint="eastAsia"/>
          <w:sz w:val="32"/>
          <w:szCs w:val="32"/>
        </w:rPr>
        <w:t>提交结项</w:t>
      </w:r>
      <w:r>
        <w:rPr>
          <w:rFonts w:ascii="仿宋" w:eastAsia="仿宋" w:hAnsi="仿宋" w:cs="仿宋_GB2312" w:hint="eastAsia"/>
          <w:sz w:val="32"/>
          <w:szCs w:val="32"/>
        </w:rPr>
        <w:lastRenderedPageBreak/>
        <w:t>报告</w:t>
      </w:r>
      <w:proofErr w:type="gramEnd"/>
      <w:r>
        <w:rPr>
          <w:rFonts w:ascii="仿宋" w:eastAsia="仿宋" w:hAnsi="仿宋" w:cs="仿宋_GB2312" w:hint="eastAsia"/>
          <w:sz w:val="32"/>
          <w:szCs w:val="32"/>
        </w:rPr>
        <w:t>。</w:t>
      </w:r>
      <w:proofErr w:type="gramStart"/>
      <w:r>
        <w:rPr>
          <w:rFonts w:ascii="仿宋" w:eastAsia="仿宋" w:hAnsi="仿宋" w:cs="仿宋_GB2312" w:hint="eastAsia"/>
          <w:sz w:val="32"/>
          <w:szCs w:val="32"/>
        </w:rPr>
        <w:t>结项报告</w:t>
      </w:r>
      <w:proofErr w:type="gramEnd"/>
      <w:r>
        <w:rPr>
          <w:rFonts w:ascii="仿宋" w:eastAsia="仿宋" w:hAnsi="仿宋" w:cs="仿宋_GB2312" w:hint="eastAsia"/>
          <w:sz w:val="32"/>
          <w:szCs w:val="32"/>
        </w:rPr>
        <w:t>包含两年工作总体情况、经费使用情况、项目绩效以及被托举人成长情况评估等内容。</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t>第二十三条</w:t>
      </w:r>
      <w:r>
        <w:rPr>
          <w:rFonts w:ascii="仿宋" w:eastAsia="仿宋" w:hAnsi="仿宋" w:cs="仿宋_GB2312" w:hint="eastAsia"/>
          <w:sz w:val="32"/>
          <w:szCs w:val="32"/>
        </w:rPr>
        <w:t xml:space="preserve">  省科协依据项目实施单位提交</w:t>
      </w:r>
      <w:proofErr w:type="gramStart"/>
      <w:r>
        <w:rPr>
          <w:rFonts w:ascii="仿宋" w:eastAsia="仿宋" w:hAnsi="仿宋" w:cs="仿宋_GB2312" w:hint="eastAsia"/>
          <w:sz w:val="32"/>
          <w:szCs w:val="32"/>
        </w:rPr>
        <w:t>的结项报告</w:t>
      </w:r>
      <w:proofErr w:type="gramEnd"/>
      <w:r>
        <w:rPr>
          <w:rFonts w:ascii="仿宋" w:eastAsia="仿宋" w:hAnsi="仿宋" w:cs="仿宋_GB2312" w:hint="eastAsia"/>
          <w:sz w:val="32"/>
          <w:szCs w:val="32"/>
        </w:rPr>
        <w:t>，对项目实施情况进行验收，对通过验收的予以结项。</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t>第二十四条</w:t>
      </w:r>
      <w:r>
        <w:rPr>
          <w:rFonts w:ascii="仿宋" w:eastAsia="仿宋" w:hAnsi="仿宋" w:cs="仿宋_GB2312" w:hint="eastAsia"/>
          <w:sz w:val="32"/>
          <w:szCs w:val="32"/>
        </w:rPr>
        <w:t xml:space="preserve">  对在项目实施过程中弄虚作假、虚报业绩等违规行为的，省科协将责令项目实施单位退回项目经费，必要时按照相关规定追究责任。</w:t>
      </w:r>
    </w:p>
    <w:p w:rsidR="00832C6A" w:rsidRDefault="00832C6A" w:rsidP="00832C6A">
      <w:pPr>
        <w:ind w:firstLineChars="950" w:firstLine="3052"/>
        <w:rPr>
          <w:rFonts w:ascii="仿宋" w:eastAsia="仿宋" w:hAnsi="仿宋" w:cs="仿宋_GB2312"/>
          <w:b/>
          <w:sz w:val="32"/>
          <w:szCs w:val="32"/>
        </w:rPr>
      </w:pPr>
      <w:r>
        <w:rPr>
          <w:rFonts w:ascii="仿宋" w:eastAsia="仿宋" w:hAnsi="仿宋" w:cs="仿宋_GB2312" w:hint="eastAsia"/>
          <w:b/>
          <w:sz w:val="32"/>
          <w:szCs w:val="32"/>
        </w:rPr>
        <w:t xml:space="preserve">第八章  </w:t>
      </w:r>
      <w:r>
        <w:rPr>
          <w:rFonts w:ascii="仿宋" w:eastAsia="仿宋" w:hAnsi="仿宋" w:cs="方正黑体简体" w:hint="eastAsia"/>
          <w:b/>
          <w:sz w:val="32"/>
          <w:szCs w:val="32"/>
        </w:rPr>
        <w:t>附  则</w:t>
      </w:r>
    </w:p>
    <w:p w:rsidR="00832C6A" w:rsidRDefault="00832C6A" w:rsidP="00832C6A">
      <w:pPr>
        <w:ind w:firstLineChars="200" w:firstLine="643"/>
        <w:rPr>
          <w:rFonts w:ascii="仿宋" w:eastAsia="仿宋" w:hAnsi="仿宋" w:cs="仿宋_GB2312"/>
          <w:sz w:val="32"/>
          <w:szCs w:val="32"/>
        </w:rPr>
      </w:pPr>
      <w:r>
        <w:rPr>
          <w:rFonts w:ascii="仿宋" w:eastAsia="仿宋" w:hAnsi="仿宋" w:cs="仿宋_GB2312" w:hint="eastAsia"/>
          <w:b/>
          <w:sz w:val="32"/>
          <w:szCs w:val="32"/>
        </w:rPr>
        <w:t>第二十五条</w:t>
      </w:r>
      <w:r>
        <w:rPr>
          <w:rFonts w:ascii="仿宋" w:eastAsia="仿宋" w:hAnsi="仿宋" w:cs="仿宋_GB2312" w:hint="eastAsia"/>
          <w:sz w:val="32"/>
          <w:szCs w:val="32"/>
        </w:rPr>
        <w:t xml:space="preserve">  本办法自2021年7月1日起实施，由省科协院士专家科技兴滇办公室负责解释。原《云南省科协青年人才托举工程管理办法》（云科协【2018】18号）同时废止。</w:t>
      </w:r>
    </w:p>
    <w:p w:rsidR="008F3D10" w:rsidRPr="00832C6A" w:rsidRDefault="008F3D10"/>
    <w:sectPr w:rsidR="008F3D10" w:rsidRPr="00832C6A" w:rsidSect="008F3D10">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简体">
    <w:altName w:val="Arial Unicode MS"/>
    <w:charset w:val="86"/>
    <w:family w:val="auto"/>
    <w:pitch w:val="default"/>
    <w:sig w:usb0="00000000" w:usb1="080E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32C6A"/>
    <w:rsid w:val="00832C6A"/>
    <w:rsid w:val="008F3D1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2C6A"/>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qFormat/>
    <w:rsid w:val="00832C6A"/>
    <w:pPr>
      <w:widowControl/>
      <w:spacing w:before="100" w:beforeAutospacing="1" w:after="100" w:afterAutospacing="1"/>
      <w:jc w:val="left"/>
    </w:pPr>
    <w:rPr>
      <w:rFonts w:ascii="宋体" w:eastAsia="宋体" w:hAnsi="宋体" w:cs="宋体"/>
      <w:kern w:val="0"/>
      <w:sz w:val="24"/>
    </w:rPr>
  </w:style>
  <w:style w:type="character" w:styleId="a4">
    <w:name w:val="Strong"/>
    <w:basedOn w:val="a0"/>
    <w:uiPriority w:val="22"/>
    <w:qFormat/>
    <w:rsid w:val="00832C6A"/>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301</Words>
  <Characters>1722</Characters>
  <Application>Microsoft Office Word</Application>
  <DocSecurity>0</DocSecurity>
  <Lines>14</Lines>
  <Paragraphs>4</Paragraphs>
  <ScaleCrop>false</ScaleCrop>
  <Company>http:/sdwm.org</Company>
  <LinksUpToDate>false</LinksUpToDate>
  <CharactersWithSpaces>2019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SDWM</dc:creator>
  <cp:lastModifiedBy>SDWM</cp:lastModifiedBy>
  <cp:revision>1</cp:revision>
  <dcterms:created xsi:type="dcterms:W3CDTF">2020-06-08T09:17:00Z</dcterms:created>
  <dcterms:modified xsi:type="dcterms:W3CDTF">2020-06-08T09:18:00Z</dcterms:modified>
</cp:coreProperties>
</file>