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CA7" w:rsidRDefault="00502CA7" w:rsidP="00502CA7">
      <w:pPr>
        <w:pStyle w:val="a3"/>
        <w:widowControl/>
        <w:shd w:val="clear" w:color="auto" w:fill="FFFFFF"/>
        <w:spacing w:beforeAutospacing="0" w:after="150" w:afterAutospacing="0" w:line="315" w:lineRule="atLeast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附件</w:t>
      </w:r>
    </w:p>
    <w:p w:rsidR="00502CA7" w:rsidRDefault="00502CA7" w:rsidP="00502CA7">
      <w:pPr>
        <w:pStyle w:val="a3"/>
        <w:widowControl/>
        <w:shd w:val="clear" w:color="auto" w:fill="FFFFFF"/>
        <w:spacing w:beforeAutospacing="0" w:after="150" w:afterAutospacing="0" w:line="315" w:lineRule="atLeast"/>
        <w:ind w:firstLine="555"/>
        <w:jc w:val="center"/>
        <w:rPr>
          <w:rFonts w:ascii="仿宋" w:eastAsia="仿宋" w:hAnsi="仿宋" w:cs="仿宋"/>
          <w:b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ascii="仿宋" w:eastAsia="仿宋" w:hAnsi="仿宋" w:cs="仿宋" w:hint="eastAsia"/>
          <w:b/>
          <w:bCs/>
          <w:color w:val="000000" w:themeColor="text1"/>
          <w:sz w:val="44"/>
          <w:szCs w:val="44"/>
          <w:shd w:val="clear" w:color="auto" w:fill="FFFFFF"/>
        </w:rPr>
        <w:t>2019年中国创新方法大赛云南赛区决赛</w:t>
      </w:r>
    </w:p>
    <w:p w:rsidR="00502CA7" w:rsidRDefault="00502CA7" w:rsidP="00502CA7">
      <w:pPr>
        <w:pStyle w:val="a3"/>
        <w:widowControl/>
        <w:shd w:val="clear" w:color="auto" w:fill="FFFFFF"/>
        <w:spacing w:beforeAutospacing="0" w:after="150" w:afterAutospacing="0" w:line="315" w:lineRule="atLeast"/>
        <w:ind w:firstLine="555"/>
        <w:jc w:val="center"/>
        <w:rPr>
          <w:rFonts w:ascii="仿宋" w:eastAsia="仿宋" w:hAnsi="仿宋" w:cs="仿宋"/>
          <w:b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ascii="仿宋" w:eastAsia="仿宋" w:hAnsi="仿宋" w:cs="仿宋" w:hint="eastAsia"/>
          <w:b/>
          <w:bCs/>
          <w:color w:val="000000" w:themeColor="text1"/>
          <w:sz w:val="44"/>
          <w:szCs w:val="44"/>
          <w:shd w:val="clear" w:color="auto" w:fill="FFFFFF"/>
        </w:rPr>
        <w:t>获奖名单</w:t>
      </w:r>
    </w:p>
    <w:tbl>
      <w:tblPr>
        <w:tblpPr w:leftFromText="180" w:rightFromText="180" w:vertAnchor="text" w:horzAnchor="page" w:tblpX="1414" w:tblpY="691"/>
        <w:tblOverlap w:val="never"/>
        <w:tblW w:w="968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04"/>
        <w:gridCol w:w="4310"/>
        <w:gridCol w:w="4374"/>
      </w:tblGrid>
      <w:tr w:rsidR="00502CA7" w:rsidTr="00213FC7">
        <w:trPr>
          <w:trHeight w:val="390"/>
        </w:trPr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奖项</w:t>
            </w: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企业名称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作品名称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lang/>
              </w:rPr>
              <w:t>一等奖</w:t>
            </w: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云南天士力帝泊洱生物茶集团有限公司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增加</w:t>
            </w: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薏</w:t>
            </w:r>
            <w:proofErr w:type="gramEnd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仁提取过程中的溶出量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昆明钢铁控股有限公司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提高转炉吹炼终点锰元素含量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lang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红河钢铁有限公司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lang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提高褐铁矿在烧结生产中的使用比例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lang/>
              </w:rPr>
              <w:t>二等奖</w:t>
            </w: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云南昆船电子设备有限公司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提高茶叶进料系统的进料速率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云南电网有限责任公司昆明供电局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提高接地线收放线效率的研究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lang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云南莱德福科技有限公司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lang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提高焦磷酸</w:t>
            </w: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一氢三</w:t>
            </w:r>
            <w:proofErr w:type="gramEnd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钠无水物纯度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lang/>
              </w:rPr>
              <w:t>三等奖</w:t>
            </w: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云南天士力帝泊洱生物茶集团有限公司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提高茶膏类产品体验度的研究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楚雄绿巨人生物科技有限公司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提高猕猴桃砧木成活率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昆明钏译科技有限公司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提高集成式杀虫灯系统使用效率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</w:rPr>
              <w:t>优秀奖</w:t>
            </w: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云南星禹水利设备有限责任公司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延长钢坝转轴</w:t>
            </w:r>
            <w:proofErr w:type="gramEnd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轴承使用寿命</w:t>
            </w:r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云南莱德福科技有限公司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提高磷酸盐钙</w:t>
            </w: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螯合值</w:t>
            </w:r>
            <w:proofErr w:type="gramEnd"/>
          </w:p>
        </w:tc>
      </w:tr>
      <w:tr w:rsidR="00502CA7" w:rsidTr="00213FC7">
        <w:trPr>
          <w:trHeight w:val="600"/>
        </w:trPr>
        <w:tc>
          <w:tcPr>
            <w:tcW w:w="1004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</w:p>
        </w:tc>
        <w:tc>
          <w:tcPr>
            <w:tcW w:w="4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牟定县</w:t>
            </w:r>
            <w:proofErr w:type="gramStart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共丰种</w:t>
            </w:r>
            <w:proofErr w:type="gramEnd"/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养殖有限公司</w:t>
            </w:r>
          </w:p>
        </w:tc>
        <w:tc>
          <w:tcPr>
            <w:tcW w:w="4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2CA7" w:rsidRDefault="00502CA7" w:rsidP="00213FC7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 w:themeColor="text1"/>
                <w:kern w:val="0"/>
                <w:sz w:val="25"/>
                <w:szCs w:val="25"/>
                <w:lang/>
              </w:rPr>
              <w:t>保持大棚恒温状态稳定性</w:t>
            </w:r>
          </w:p>
        </w:tc>
      </w:tr>
    </w:tbl>
    <w:p w:rsidR="00502CA7" w:rsidRDefault="00502CA7" w:rsidP="00502CA7">
      <w:pPr>
        <w:pStyle w:val="a3"/>
        <w:widowControl/>
        <w:shd w:val="clear" w:color="auto" w:fill="FFFFFF"/>
        <w:spacing w:beforeAutospacing="0" w:after="150" w:afterAutospacing="0" w:line="315" w:lineRule="atLeast"/>
        <w:rPr>
          <w:rFonts w:asciiTheme="majorEastAsia" w:eastAsiaTheme="majorEastAsia" w:hAnsiTheme="majorEastAsia" w:cstheme="majorEastAsia"/>
          <w:b/>
          <w:bCs/>
          <w:color w:val="555555"/>
          <w:sz w:val="32"/>
          <w:szCs w:val="32"/>
          <w:shd w:val="clear" w:color="auto" w:fill="FFFFFF"/>
        </w:rPr>
      </w:pPr>
    </w:p>
    <w:p w:rsidR="002150D1" w:rsidRPr="00502CA7" w:rsidRDefault="002150D1"/>
    <w:sectPr w:rsidR="002150D1" w:rsidRPr="00502CA7" w:rsidSect="00E45F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02CA7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2CA7"/>
    <w:rsid w:val="00504CA3"/>
    <w:rsid w:val="00506EEF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CA7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02CA7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345</Characters>
  <Application>Microsoft Office Word</Application>
  <DocSecurity>0</DocSecurity>
  <Lines>2</Lines>
  <Paragraphs>1</Paragraphs>
  <ScaleCrop>false</ScaleCrop>
  <Company>http:/sdwm.org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2019-10-28T08:28:00Z</dcterms:created>
  <dcterms:modified xsi:type="dcterms:W3CDTF">2019-10-28T08:29:00Z</dcterms:modified>
</cp:coreProperties>
</file>