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40" w:lineRule="exact"/>
        <w:jc w:val="left"/>
        <w:rPr>
          <w:rFonts w:ascii="方正小标宋简体" w:eastAsia="方正小标宋简体"/>
          <w:sz w:val="44"/>
          <w:szCs w:val="44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附件1</w:t>
      </w:r>
    </w:p>
    <w:p>
      <w:pPr>
        <w:spacing w:line="640" w:lineRule="exact"/>
        <w:jc w:val="center"/>
        <w:rPr>
          <w:rFonts w:ascii="方正小标宋简体" w:eastAsia="方正小标宋简体"/>
          <w:sz w:val="44"/>
          <w:szCs w:val="44"/>
        </w:rPr>
      </w:pPr>
    </w:p>
    <w:p>
      <w:pPr>
        <w:spacing w:line="640" w:lineRule="exact"/>
        <w:jc w:val="center"/>
        <w:rPr>
          <w:rFonts w:hint="eastAsia" w:ascii="方正小标宋_GBK" w:eastAsia="方正小标宋_GBK"/>
          <w:sz w:val="44"/>
          <w:szCs w:val="44"/>
        </w:rPr>
      </w:pPr>
      <w:bookmarkStart w:id="0" w:name="_GoBack"/>
      <w:bookmarkEnd w:id="0"/>
      <w:r>
        <w:rPr>
          <w:rFonts w:hint="eastAsia" w:ascii="方正小标宋_GBK" w:eastAsia="方正小标宋_GBK"/>
          <w:sz w:val="44"/>
          <w:szCs w:val="44"/>
        </w:rPr>
        <w:t>云南省科协系统</w:t>
      </w:r>
    </w:p>
    <w:p>
      <w:pPr>
        <w:spacing w:line="640" w:lineRule="exact"/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部门整体支出绩效自评报告(模板)</w:t>
      </w:r>
    </w:p>
    <w:p>
      <w:pPr>
        <w:spacing w:line="640" w:lineRule="exact"/>
        <w:jc w:val="center"/>
        <w:rPr>
          <w:rFonts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（2017年度）</w:t>
      </w:r>
    </w:p>
    <w:p>
      <w:pPr>
        <w:spacing w:line="58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一、单位基本情况</w:t>
      </w:r>
    </w:p>
    <w:p>
      <w:pPr>
        <w:widowControl/>
        <w:ind w:firstLine="600" w:firstLineChars="200"/>
        <w:jc w:val="left"/>
        <w:rPr>
          <w:rFonts w:ascii="楷体" w:hAnsi="楷体" w:eastAsia="楷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（一）简单对本单位的职能职责进行描述；</w:t>
      </w:r>
    </w:p>
    <w:p>
      <w:pPr>
        <w:widowControl/>
        <w:ind w:firstLine="600" w:firstLineChars="200"/>
        <w:jc w:val="left"/>
        <w:rPr>
          <w:rFonts w:hint="eastAsia" w:ascii="楷体" w:hAnsi="楷体" w:eastAsia="楷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（二）本单位2017年度科普专项经费整体收支情况；</w:t>
      </w:r>
    </w:p>
    <w:p>
      <w:pPr>
        <w:widowControl/>
        <w:ind w:firstLine="600" w:firstLineChars="200"/>
        <w:jc w:val="left"/>
        <w:rPr>
          <w:rFonts w:ascii="楷体" w:hAnsi="楷体" w:eastAsia="楷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（三）单位项目管理制度建设情况（包括财务管理制度、绩效管理制度和项目管理制度）。</w:t>
      </w:r>
    </w:p>
    <w:p>
      <w:pPr>
        <w:spacing w:line="58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二、绩效自评工作情况</w:t>
      </w:r>
    </w:p>
    <w:p>
      <w:pPr>
        <w:spacing w:line="58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主要按时间顺序对自评工作的组织开展过程进行描述。</w:t>
      </w:r>
    </w:p>
    <w:p>
      <w:pPr>
        <w:spacing w:line="580" w:lineRule="exact"/>
        <w:ind w:firstLine="600" w:firstLineChars="200"/>
        <w:rPr>
          <w:rFonts w:hint="eastAsia"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三、评价情况分析及综合评价结论</w:t>
      </w:r>
    </w:p>
    <w:tbl>
      <w:tblPr>
        <w:tblStyle w:val="3"/>
        <w:tblW w:w="9023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23"/>
      </w:tblGrid>
      <w:tr>
        <w:tblPrEx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atLeast"/>
        </w:trPr>
        <w:tc>
          <w:tcPr>
            <w:tcW w:w="90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>
            <w:pPr>
              <w:widowControl/>
              <w:ind w:firstLine="600" w:firstLineChars="200"/>
              <w:jc w:val="left"/>
              <w:rPr>
                <w:rFonts w:hint="eastAsia" w:ascii="楷体" w:hAnsi="楷体" w:eastAsia="楷体"/>
                <w:sz w:val="30"/>
                <w:szCs w:val="30"/>
              </w:rPr>
            </w:pPr>
            <w:r>
              <w:rPr>
                <w:rFonts w:hint="eastAsia" w:ascii="楷体" w:hAnsi="楷体" w:eastAsia="楷体"/>
                <w:sz w:val="30"/>
                <w:szCs w:val="30"/>
              </w:rPr>
              <w:t>(</w:t>
            </w:r>
            <w:r>
              <w:rPr>
                <w:rFonts w:hint="eastAsia" w:ascii="楷体" w:hAnsi="楷体" w:eastAsia="楷体" w:cs="宋体"/>
                <w:sz w:val="30"/>
                <w:szCs w:val="30"/>
                <w:lang w:val="zh-CN"/>
              </w:rPr>
              <w:t>一)</w:t>
            </w:r>
            <w:r>
              <w:rPr>
                <w:rFonts w:hint="eastAsia" w:ascii="楷体" w:hAnsi="楷体" w:eastAsia="楷体"/>
              </w:rPr>
              <w:t xml:space="preserve"> </w:t>
            </w:r>
            <w:r>
              <w:rPr>
                <w:rFonts w:hint="eastAsia" w:ascii="楷体" w:hAnsi="楷体" w:eastAsia="楷体" w:cs="宋体"/>
                <w:sz w:val="30"/>
                <w:szCs w:val="30"/>
                <w:lang w:val="zh-CN"/>
              </w:rPr>
              <w:t>评价情况分析</w:t>
            </w:r>
          </w:p>
          <w:p>
            <w:pPr>
              <w:widowControl/>
              <w:ind w:firstLine="602" w:firstLineChars="200"/>
              <w:jc w:val="left"/>
              <w:rPr>
                <w:rFonts w:hint="eastAsia" w:ascii="仿宋" w:hAnsi="仿宋" w:eastAsia="仿宋"/>
                <w:sz w:val="30"/>
                <w:szCs w:val="30"/>
              </w:rPr>
            </w:pPr>
            <w:r>
              <w:rPr>
                <w:rFonts w:hint="eastAsia" w:ascii="仿宋" w:hAnsi="仿宋" w:eastAsia="仿宋"/>
                <w:b/>
                <w:sz w:val="30"/>
                <w:szCs w:val="30"/>
              </w:rPr>
              <w:t>各州市科协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根据《云南省财政厅关于下达2017年省级科普专项转移支付项目绩效目标的通知》（云财教〔2017〕305号）里下达到各州市的绩效目标内容，按照各个指标逐一写明：该指标下达经费额度、下达任务内容，根据实际情况描述实际支出经费额度，实际支出内容，实际完成情况，指标内容实施的效果，产生的效益等方面的内容。</w:t>
            </w:r>
          </w:p>
          <w:p>
            <w:pPr>
              <w:widowControl/>
              <w:ind w:firstLine="602" w:firstLineChars="200"/>
              <w:jc w:val="left"/>
              <w:rPr>
                <w:rFonts w:ascii="仿宋" w:hAnsi="仿宋" w:eastAsia="仿宋" w:cs="宋体"/>
                <w:color w:val="000000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/>
                <w:b/>
                <w:sz w:val="30"/>
                <w:szCs w:val="30"/>
              </w:rPr>
              <w:t>机关各部室和直属单位</w:t>
            </w:r>
            <w:r>
              <w:rPr>
                <w:rFonts w:hint="eastAsia" w:ascii="仿宋" w:hAnsi="仿宋" w:eastAsia="仿宋"/>
                <w:sz w:val="30"/>
                <w:szCs w:val="30"/>
              </w:rPr>
              <w:t>根据省财政厅《关于云南省科学技术协会2017年部门预算的批复》（云财教[2017]37号）文件，按照各个科普专项经费项目逐一写明：该项目下达经费额度、下达任务内容，根据实际情况描述实际支出经费额度，实际支出内容，实际完成情况，指标内容实施的效果，产生的效益等方面的内容。</w:t>
            </w:r>
          </w:p>
        </w:tc>
      </w:tr>
    </w:tbl>
    <w:p>
      <w:pPr>
        <w:spacing w:line="580" w:lineRule="exact"/>
        <w:ind w:firstLine="600" w:firstLineChars="200"/>
        <w:rPr>
          <w:rFonts w:hint="eastAsia" w:ascii="仿宋" w:hAnsi="仿宋" w:eastAsia="仿宋" w:cs="宋体"/>
          <w:kern w:val="0"/>
          <w:sz w:val="30"/>
          <w:szCs w:val="30"/>
          <w:lang w:val="zh-CN"/>
        </w:rPr>
      </w:pPr>
      <w:r>
        <w:rPr>
          <w:rFonts w:hint="eastAsia" w:ascii="楷体" w:hAnsi="楷体" w:eastAsia="楷体"/>
          <w:sz w:val="30"/>
          <w:szCs w:val="30"/>
        </w:rPr>
        <w:t>（二）综合评价结论</w:t>
      </w:r>
    </w:p>
    <w:p>
      <w:pPr>
        <w:spacing w:line="580" w:lineRule="exac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对2017年度实施的所有云南省科普转移支付资金项目（或省级科普专项经费项目）进行综合评价。</w:t>
      </w:r>
    </w:p>
    <w:p>
      <w:pPr>
        <w:spacing w:line="58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四、存在的问题和整改情况</w:t>
      </w:r>
    </w:p>
    <w:p>
      <w:pPr>
        <w:widowControl/>
        <w:ind w:firstLine="600" w:firstLineChars="200"/>
        <w:jc w:val="left"/>
        <w:rPr>
          <w:rFonts w:ascii="楷体" w:hAnsi="楷体" w:eastAsia="楷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（一）存在问题</w:t>
      </w:r>
    </w:p>
    <w:p>
      <w:pPr>
        <w:widowControl/>
        <w:ind w:firstLine="600" w:firstLineChars="200"/>
        <w:jc w:val="left"/>
        <w:rPr>
          <w:rFonts w:ascii="楷体" w:hAnsi="楷体" w:eastAsia="楷体"/>
          <w:sz w:val="30"/>
          <w:szCs w:val="30"/>
        </w:rPr>
      </w:pPr>
      <w:r>
        <w:rPr>
          <w:rFonts w:hint="eastAsia" w:ascii="楷体" w:hAnsi="楷体" w:eastAsia="楷体"/>
          <w:sz w:val="30"/>
          <w:szCs w:val="30"/>
        </w:rPr>
        <w:t>（二）改进措施</w:t>
      </w:r>
    </w:p>
    <w:p>
      <w:pPr>
        <w:spacing w:line="580" w:lineRule="exact"/>
        <w:ind w:firstLine="600" w:firstLineChars="200"/>
        <w:rPr>
          <w:rFonts w:ascii="黑体" w:hAnsi="黑体" w:eastAsia="黑体"/>
          <w:sz w:val="30"/>
          <w:szCs w:val="30"/>
        </w:rPr>
      </w:pPr>
      <w:r>
        <w:rPr>
          <w:rFonts w:hint="eastAsia" w:ascii="黑体" w:hAnsi="黑体" w:eastAsia="黑体"/>
          <w:sz w:val="30"/>
          <w:szCs w:val="30"/>
        </w:rPr>
        <w:t>五、主要经验及做法</w:t>
      </w:r>
    </w:p>
    <w:p>
      <w:pPr>
        <w:spacing w:line="320" w:lineRule="exact"/>
        <w:rPr>
          <w:rFonts w:ascii="黑体" w:hAnsi="黑体" w:eastAsia="黑体"/>
          <w:sz w:val="28"/>
          <w:szCs w:val="28"/>
        </w:rPr>
      </w:pPr>
    </w:p>
    <w:p>
      <w:pPr>
        <w:spacing w:line="320" w:lineRule="exact"/>
        <w:rPr>
          <w:rFonts w:ascii="黑体" w:hAnsi="黑体" w:eastAsia="黑体"/>
          <w:sz w:val="28"/>
          <w:szCs w:val="28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>
      <w:pPr>
        <w:shd w:val="clear" w:color="auto" w:fill="FFFFFF"/>
        <w:topLinePunct/>
        <w:spacing w:line="520" w:lineRule="exact"/>
        <w:rPr>
          <w:rFonts w:hint="eastAsia" w:ascii="黑体" w:hAnsi="宋体" w:eastAsia="黑体" w:cs="宋体"/>
          <w:kern w:val="0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altName w:val="方正舒体"/>
    <w:panose1 w:val="00000000000000000000"/>
    <w:charset w:val="86"/>
    <w:family w:val="auto"/>
    <w:pitch w:val="default"/>
    <w:sig w:usb0="00000000" w:usb1="00000000" w:usb2="0000001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文鼎CS大宋">
    <w:altName w:val="黑体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230D81"/>
    <w:rsid w:val="24230D8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2018-02-11T03:58:00Z</dcterms:created>
  <dc:creator>lenovo</dc:creator>
  <cp:lastModifiedBy>lenovo</cp:lastModifiedBy>
  <dcterms:modified xsi:type="dcterms:W3CDTF">2018-02-11T03:58:38Z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