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96D" w:rsidRDefault="0005796D" w:rsidP="0005796D">
      <w:pPr>
        <w:rPr>
          <w:rFonts w:ascii="黑体" w:eastAsia="黑体" w:hAnsi="宋体" w:hint="eastAsia"/>
          <w:sz w:val="32"/>
          <w:szCs w:val="32"/>
        </w:rPr>
      </w:pPr>
      <w:r w:rsidRPr="0085617D">
        <w:rPr>
          <w:rFonts w:ascii="黑体" w:eastAsia="黑体" w:hAnsi="宋体" w:hint="eastAsia"/>
          <w:sz w:val="32"/>
          <w:szCs w:val="32"/>
        </w:rPr>
        <w:t>附件</w:t>
      </w:r>
      <w:r>
        <w:rPr>
          <w:rFonts w:ascii="黑体" w:eastAsia="黑体" w:hAnsi="宋体" w:hint="eastAsia"/>
          <w:sz w:val="32"/>
          <w:szCs w:val="32"/>
        </w:rPr>
        <w:t>：</w:t>
      </w:r>
    </w:p>
    <w:p w:rsidR="0005796D" w:rsidRPr="005256D9" w:rsidRDefault="0005796D" w:rsidP="0005796D">
      <w:pPr>
        <w:jc w:val="center"/>
        <w:rPr>
          <w:b/>
          <w:sz w:val="44"/>
          <w:szCs w:val="44"/>
        </w:rPr>
      </w:pPr>
      <w:r w:rsidRPr="005256D9">
        <w:rPr>
          <w:rFonts w:hint="eastAsia"/>
          <w:b/>
          <w:sz w:val="44"/>
          <w:szCs w:val="44"/>
        </w:rPr>
        <w:t>云南省科普大篷车运行绩效</w:t>
      </w:r>
      <w:r w:rsidRPr="005256D9">
        <w:rPr>
          <w:b/>
          <w:sz w:val="44"/>
          <w:szCs w:val="44"/>
        </w:rPr>
        <w:br/>
      </w:r>
      <w:r w:rsidRPr="005256D9">
        <w:rPr>
          <w:rFonts w:hint="eastAsia"/>
          <w:b/>
          <w:sz w:val="44"/>
          <w:szCs w:val="44"/>
        </w:rPr>
        <w:t>评价指标和评分标准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197"/>
        <w:gridCol w:w="646"/>
        <w:gridCol w:w="3969"/>
        <w:gridCol w:w="831"/>
        <w:gridCol w:w="831"/>
        <w:gridCol w:w="831"/>
      </w:tblGrid>
      <w:tr w:rsidR="0005796D" w:rsidRPr="00B458FE" w:rsidTr="00C811FD">
        <w:trPr>
          <w:trHeight w:val="680"/>
          <w:tblHeader/>
        </w:trPr>
        <w:tc>
          <w:tcPr>
            <w:tcW w:w="595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评估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内容</w:t>
            </w: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基本标准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分值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评分标准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扣分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原因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自评</w:t>
            </w: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br/>
              <w:t>得分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黑体" w:eastAsia="黑体" w:cs="宋体" w:hint="eastAsia"/>
                <w:bCs/>
                <w:kern w:val="0"/>
                <w:sz w:val="24"/>
                <w:szCs w:val="24"/>
              </w:rPr>
            </w:pPr>
            <w:r w:rsidRPr="00B458FE">
              <w:rPr>
                <w:rFonts w:ascii="黑体" w:eastAsia="黑体" w:hAnsi="宋体" w:cs="宋体" w:hint="eastAsia"/>
                <w:bCs/>
                <w:kern w:val="0"/>
                <w:sz w:val="24"/>
                <w:szCs w:val="24"/>
              </w:rPr>
              <w:t>绩效评价得分</w:t>
            </w: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Ⅰ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组织保障</w:t>
            </w:r>
            <w:r w:rsidRPr="00B458FE">
              <w:rPr>
                <w:rFonts w:ascii="宋体" w:eastAsia="楷体_GB2312" w:hAnsi="宋体" w:cs="宋体"/>
                <w:kern w:val="0"/>
                <w:szCs w:val="21"/>
              </w:rPr>
              <w:t>40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队伍建设</w:t>
            </w:r>
          </w:p>
        </w:tc>
        <w:tc>
          <w:tcPr>
            <w:tcW w:w="646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①多形式成立少数民族科普工作队（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分）：成立并正常工作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分，没有成立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②</w:t>
            </w:r>
            <w:proofErr w:type="gramStart"/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配套成立</w:t>
            </w:r>
            <w:proofErr w:type="gramEnd"/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科普专家和科普志愿者队伍（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分）：缺一项扣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管理办法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结合配车单位实际情况有一个实用的管理办法（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管理平台</w:t>
            </w:r>
          </w:p>
        </w:tc>
        <w:tc>
          <w:tcPr>
            <w:tcW w:w="646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①建立远程管理平台，并有专人管理</w:t>
            </w:r>
            <w:r>
              <w:rPr>
                <w:rFonts w:ascii="宋体" w:eastAsia="仿宋_GB2312" w:hAnsi="宋体" w:cs="宋体"/>
                <w:kern w:val="0"/>
                <w:szCs w:val="21"/>
              </w:rPr>
              <w:t>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87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②科普大篷车活动及时报送各类工作动态和信息（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分）：上传云南科协科普网和中国科普大篷车远程信息管理平台，合计上传信息不低于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条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,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得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分。每多上传一条加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0.5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分，加满为止；每少报一条扣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0.5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分，扣完为止。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活动经费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各级科协从同级财政经费中明确一定数额的活动经费（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Ⅱ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运行绩效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50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计划总结</w:t>
            </w:r>
          </w:p>
        </w:tc>
        <w:tc>
          <w:tcPr>
            <w:tcW w:w="646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①科普大篷车活动列入同级科协工作计划（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②及时报送计划：月报、总结、活动方案（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分）：缺一项扣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1.5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418"/>
        </w:trPr>
        <w:tc>
          <w:tcPr>
            <w:tcW w:w="595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Ⅱ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运行绩效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50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活动开展</w:t>
            </w:r>
          </w:p>
        </w:tc>
        <w:tc>
          <w:tcPr>
            <w:tcW w:w="646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20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①活动场次（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分）：州、市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8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次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年，县、区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6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次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8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418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②发放科普资料（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7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分）：州、市级不低于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10000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份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年，县、区级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5000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份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7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418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③行驶里程（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分）：州、市不低于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000"/>
                <w:attr w:name="UnitName" w:val="公里"/>
              </w:smartTagPr>
              <w:r w:rsidRPr="00B458FE">
                <w:rPr>
                  <w:rFonts w:ascii="宋体" w:eastAsia="仿宋_GB2312" w:hAnsi="宋体" w:cs="宋体"/>
                  <w:kern w:val="0"/>
                  <w:szCs w:val="21"/>
                </w:rPr>
                <w:t>3000</w:t>
              </w:r>
              <w:r w:rsidRPr="00B458FE">
                <w:rPr>
                  <w:rFonts w:ascii="宋体" w:eastAsia="仿宋_GB2312" w:hAnsi="宋体" w:cs="宋体" w:hint="eastAsia"/>
                  <w:kern w:val="0"/>
                  <w:szCs w:val="21"/>
                </w:rPr>
                <w:t>公里</w:t>
              </w:r>
            </w:smartTag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年，县、区不低于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000"/>
                <w:attr w:name="UnitName" w:val="公里"/>
              </w:smartTagPr>
              <w:r w:rsidRPr="00B458FE">
                <w:rPr>
                  <w:rFonts w:ascii="宋体" w:eastAsia="仿宋_GB2312" w:hAnsi="宋体" w:cs="宋体"/>
                  <w:kern w:val="0"/>
                  <w:szCs w:val="21"/>
                </w:rPr>
                <w:t>1</w:t>
              </w:r>
              <w:r w:rsidRPr="00B458FE">
                <w:rPr>
                  <w:rFonts w:ascii="宋体" w:eastAsia="仿宋_GB2312" w:hAnsi="宋体" w:cs="宋体" w:hint="eastAsia"/>
                  <w:kern w:val="0"/>
                  <w:szCs w:val="21"/>
                </w:rPr>
                <w:t>0</w:t>
              </w:r>
              <w:r w:rsidRPr="00B458FE">
                <w:rPr>
                  <w:rFonts w:ascii="宋体" w:eastAsia="仿宋_GB2312" w:hAnsi="宋体" w:cs="宋体"/>
                  <w:kern w:val="0"/>
                  <w:szCs w:val="21"/>
                </w:rPr>
                <w:t>00</w:t>
              </w:r>
              <w:r w:rsidRPr="00B458FE">
                <w:rPr>
                  <w:rFonts w:ascii="宋体" w:eastAsia="仿宋_GB2312" w:hAnsi="宋体" w:cs="宋体" w:hint="eastAsia"/>
                  <w:kern w:val="0"/>
                  <w:szCs w:val="21"/>
                </w:rPr>
                <w:t>公里</w:t>
              </w:r>
            </w:smartTag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418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社会效益</w:t>
            </w:r>
          </w:p>
        </w:tc>
        <w:tc>
          <w:tcPr>
            <w:tcW w:w="646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①科普受众（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分）：科普受众覆盖“五大”人群并受众人数州、市不低于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万人次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年，县、区不低于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万人次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/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年。完成得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80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60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分，达到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分，低于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30</w:t>
            </w:r>
            <w:r>
              <w:rPr>
                <w:rFonts w:ascii="宋体" w:eastAsia="仿宋_GB2312" w:hAnsi="宋体" w:cs="宋体" w:hint="eastAsia"/>
                <w:kern w:val="0"/>
                <w:szCs w:val="21"/>
              </w:rPr>
              <w:t>%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不得分。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646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②获得群众好评，政府表彰（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分）：自制反馈意见表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4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特色亮点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工作开展有创新、有亮点（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10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985"/>
        </w:trPr>
        <w:tc>
          <w:tcPr>
            <w:tcW w:w="595" w:type="dxa"/>
            <w:vMerge w:val="restart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楷体_GB2312" w:hAnsi="宋体" w:cs="宋体"/>
                <w:kern w:val="0"/>
                <w:szCs w:val="21"/>
              </w:rPr>
            </w:pPr>
            <w:r>
              <w:rPr>
                <w:rFonts w:ascii="宋体" w:eastAsia="楷体_GB2312" w:hAnsi="宋体" w:cs="宋体" w:hint="eastAsia"/>
                <w:kern w:val="0"/>
                <w:szCs w:val="21"/>
              </w:rPr>
              <w:t>(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Ⅲ</w:t>
            </w:r>
            <w:r>
              <w:rPr>
                <w:rFonts w:ascii="宋体" w:eastAsia="楷体_GB2312" w:hAnsi="宋体" w:cs="宋体" w:hint="eastAsia"/>
                <w:kern w:val="0"/>
                <w:szCs w:val="21"/>
              </w:rPr>
              <w:t>)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br/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综合工作</w:t>
            </w:r>
            <w:r w:rsidRPr="00B458FE">
              <w:rPr>
                <w:rFonts w:ascii="宋体" w:eastAsia="楷体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0</w:t>
            </w:r>
            <w:r w:rsidRPr="00B458FE">
              <w:rPr>
                <w:rFonts w:ascii="宋体" w:eastAsia="楷体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档案管理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各单位应对每次所开展活动有相关的图文信息，并</w:t>
            </w:r>
            <w:proofErr w:type="gramStart"/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按开展</w:t>
            </w:r>
            <w:proofErr w:type="gramEnd"/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时间顺序给予保存（包括年初计划、活动方案、活动相关内容、活动小结、年终小结）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: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档案规范完整得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,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以上内容如有遗漏的，遗漏一项扣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1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分直至扣完。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  <w:tr w:rsidR="0005796D" w:rsidRPr="00B458FE" w:rsidTr="00C811FD">
        <w:trPr>
          <w:trHeight w:val="1021"/>
        </w:trPr>
        <w:tc>
          <w:tcPr>
            <w:tcW w:w="595" w:type="dxa"/>
            <w:vMerge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left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2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.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宣传报道</w:t>
            </w:r>
          </w:p>
        </w:tc>
        <w:tc>
          <w:tcPr>
            <w:tcW w:w="646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</w:t>
            </w:r>
          </w:p>
        </w:tc>
        <w:tc>
          <w:tcPr>
            <w:tcW w:w="3969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rPr>
                <w:rFonts w:ascii="宋体" w:eastAsia="仿宋_GB2312" w:hAnsi="宋体" w:cs="宋体"/>
                <w:kern w:val="0"/>
                <w:szCs w:val="21"/>
              </w:rPr>
            </w:pP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有关媒体及时活动的亮点、特色进行宣传报道（</w:t>
            </w:r>
            <w:r w:rsidRPr="00B458FE">
              <w:rPr>
                <w:rFonts w:ascii="宋体" w:eastAsia="仿宋_GB2312" w:hAnsi="宋体" w:cs="宋体"/>
                <w:kern w:val="0"/>
                <w:szCs w:val="21"/>
              </w:rPr>
              <w:t>5</w:t>
            </w:r>
            <w:r w:rsidRPr="00B458FE">
              <w:rPr>
                <w:rFonts w:ascii="宋体" w:eastAsia="仿宋_GB2312" w:hAnsi="宋体" w:cs="宋体" w:hint="eastAsia"/>
                <w:kern w:val="0"/>
                <w:szCs w:val="21"/>
              </w:rPr>
              <w:t>分）</w:t>
            </w: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  <w:tc>
          <w:tcPr>
            <w:tcW w:w="831" w:type="dxa"/>
            <w:noWrap/>
            <w:vAlign w:val="center"/>
          </w:tcPr>
          <w:p w:rsidR="0005796D" w:rsidRPr="00B458FE" w:rsidRDefault="0005796D" w:rsidP="00C811FD">
            <w:pPr>
              <w:widowControl/>
              <w:snapToGrid w:val="0"/>
              <w:jc w:val="center"/>
              <w:rPr>
                <w:rFonts w:ascii="宋体" w:eastAsia="仿宋_GB2312" w:hAnsi="宋体" w:cs="宋体"/>
                <w:kern w:val="0"/>
                <w:szCs w:val="21"/>
              </w:rPr>
            </w:pPr>
          </w:p>
        </w:tc>
      </w:tr>
    </w:tbl>
    <w:p w:rsidR="0005796D" w:rsidRDefault="0005796D" w:rsidP="0005796D">
      <w:pPr>
        <w:pStyle w:val="a3"/>
        <w:ind w:firstLineChars="0" w:firstLine="0"/>
        <w:rPr>
          <w:rFonts w:ascii="宋体" w:hAnsi="宋体" w:hint="eastAsia"/>
          <w:szCs w:val="32"/>
        </w:rPr>
      </w:pPr>
    </w:p>
    <w:p w:rsidR="002150D1" w:rsidRPr="0005796D" w:rsidRDefault="002150D1"/>
    <w:sectPr w:rsidR="002150D1" w:rsidRPr="0005796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5796D"/>
    <w:rsid w:val="0005796D"/>
    <w:rsid w:val="00075465"/>
    <w:rsid w:val="000D45A4"/>
    <w:rsid w:val="001367E3"/>
    <w:rsid w:val="001B638F"/>
    <w:rsid w:val="001C6C43"/>
    <w:rsid w:val="002150D1"/>
    <w:rsid w:val="004D1A81"/>
    <w:rsid w:val="00504CA3"/>
    <w:rsid w:val="00536E21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96D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05796D"/>
    <w:rPr>
      <w:rFonts w:ascii="Times New Roman" w:eastAsia="华文仿宋" w:hAnsi="Times New Roman"/>
      <w:sz w:val="32"/>
      <w:szCs w:val="22"/>
    </w:rPr>
  </w:style>
  <w:style w:type="paragraph" w:customStyle="1" w:styleId="a3">
    <w:name w:val="公文正文"/>
    <w:basedOn w:val="a"/>
    <w:link w:val="Char"/>
    <w:qFormat/>
    <w:rsid w:val="0005796D"/>
    <w:pPr>
      <w:topLinePunct/>
      <w:ind w:firstLineChars="200" w:firstLine="200"/>
    </w:pPr>
    <w:rPr>
      <w:rFonts w:ascii="Times New Roman" w:eastAsia="华文仿宋" w:hAnsi="Times New Roman"/>
      <w:color w:val="252525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945</Characters>
  <Application>Microsoft Office Word</Application>
  <DocSecurity>0</DocSecurity>
  <Lines>7</Lines>
  <Paragraphs>2</Paragraphs>
  <ScaleCrop>false</ScaleCrop>
  <Company>http:/sdwm.org</Company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2017-06-27T01:58:00Z</dcterms:created>
  <dcterms:modified xsi:type="dcterms:W3CDTF">2017-06-27T01:58:00Z</dcterms:modified>
</cp:coreProperties>
</file>