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3F08" w:rsidRPr="00EC3F08" w:rsidRDefault="00EC3F08" w:rsidP="003104F7">
      <w:pPr>
        <w:pStyle w:val="a5"/>
        <w:spacing w:beforeLines="50" w:afterLines="100"/>
        <w:ind w:firstLineChars="0" w:firstLine="0"/>
        <w:jc w:val="center"/>
        <w:rPr>
          <w:rFonts w:ascii="文鼎CS大宋" w:eastAsia="文鼎CS大宋" w:hAnsi="宋体" w:hint="eastAsia"/>
          <w:sz w:val="44"/>
          <w:szCs w:val="44"/>
        </w:rPr>
      </w:pPr>
      <w:r w:rsidRPr="00EC3F08">
        <w:rPr>
          <w:rFonts w:ascii="文鼎CS大宋" w:eastAsia="文鼎CS大宋" w:hAnsi="宋体" w:hint="eastAsia"/>
          <w:sz w:val="44"/>
          <w:szCs w:val="44"/>
        </w:rPr>
        <w:t>云南省科技助力精准扶贫工程</w:t>
      </w:r>
      <w:r>
        <w:rPr>
          <w:rFonts w:ascii="文鼎CS大宋" w:eastAsia="文鼎CS大宋" w:hAnsi="宋体"/>
          <w:sz w:val="44"/>
          <w:szCs w:val="44"/>
        </w:rPr>
        <w:br/>
      </w:r>
      <w:r w:rsidRPr="00EC3F08">
        <w:rPr>
          <w:rFonts w:ascii="文鼎CS大宋" w:eastAsia="文鼎CS大宋" w:hAnsi="宋体" w:hint="eastAsia"/>
          <w:sz w:val="44"/>
          <w:szCs w:val="44"/>
        </w:rPr>
        <w:t>实施细则</w:t>
      </w:r>
    </w:p>
    <w:p w:rsidR="00EC3F08" w:rsidRPr="00EC3F08" w:rsidRDefault="00EC3F08" w:rsidP="00EC3F08">
      <w:pPr>
        <w:pStyle w:val="a5"/>
        <w:ind w:firstLine="640"/>
        <w:rPr>
          <w:rFonts w:ascii="宋体" w:hAnsi="宋体" w:hint="eastAsia"/>
        </w:rPr>
      </w:pPr>
      <w:r w:rsidRPr="00EC3F08">
        <w:rPr>
          <w:rFonts w:ascii="宋体" w:hAnsi="宋体" w:hint="eastAsia"/>
        </w:rPr>
        <w:t>为学习贯彻中央脱贫攻坚重大决策部署和习近平总书记在全国科技创新大会、两院院士大会、中国科协第九次全国代表大会上的重要讲话精神，深入落实省委关于新时期扶贫开发的职责分工，助力我省各级党委、政府如期完成脱贫攻坚任务，根据中国科协、农业部、国务院扶贫办印发的《科技助力精准扶贫工程实施方案》要求，结合我省扶贫工作实际，制定本实施细则。</w:t>
      </w:r>
    </w:p>
    <w:p w:rsidR="00EC3F08" w:rsidRPr="00EC3F08" w:rsidRDefault="00EC3F08" w:rsidP="00EC3F08">
      <w:pPr>
        <w:pStyle w:val="a5"/>
        <w:ind w:firstLine="640"/>
        <w:rPr>
          <w:rFonts w:ascii="黑体" w:eastAsia="黑体" w:hAnsi="宋体" w:hint="eastAsia"/>
        </w:rPr>
      </w:pPr>
      <w:r w:rsidRPr="00EC3F08">
        <w:rPr>
          <w:rFonts w:ascii="黑体" w:eastAsia="黑体" w:hAnsi="宋体" w:hint="eastAsia"/>
        </w:rPr>
        <w:t>一、指导思想</w:t>
      </w:r>
    </w:p>
    <w:p w:rsidR="00EC3F08" w:rsidRPr="00EC3F08" w:rsidRDefault="00EC3F08" w:rsidP="00EC3F08">
      <w:pPr>
        <w:pStyle w:val="a5"/>
        <w:ind w:firstLine="640"/>
        <w:rPr>
          <w:rFonts w:ascii="宋体" w:hAnsi="宋体" w:hint="eastAsia"/>
        </w:rPr>
      </w:pPr>
      <w:r w:rsidRPr="00EC3F08">
        <w:rPr>
          <w:rFonts w:ascii="宋体" w:hAnsi="宋体" w:hint="eastAsia"/>
        </w:rPr>
        <w:t>以党的十八大和习近平总书记系列重要讲话精神为指导，团结动员各级科技组织和广大科技工作者，认真落实中央精准扶贫、精准脱贫基本方略和重要战略，坚持“科技助力、智力帮扶、素质提升、产业先导”的扶贫理念，瞄准贫困地区和建档立卡贫困人口的具体需求，加大科技供给和支撑，通过增强广大贫困农户学科学、信科学、用科学的积极性和主动性，提升农民科学素质和生产技能，充分整合社会各界科技资源，在</w:t>
      </w:r>
      <w:r w:rsidRPr="00EC3F08">
        <w:rPr>
          <w:rFonts w:ascii="宋体" w:hAnsi="宋体" w:hint="eastAsia"/>
        </w:rPr>
        <w:t>2020</w:t>
      </w:r>
      <w:r w:rsidRPr="00EC3F08">
        <w:rPr>
          <w:rFonts w:ascii="宋体" w:hAnsi="宋体" w:hint="eastAsia"/>
        </w:rPr>
        <w:t>年完成脱贫攻坚任务。</w:t>
      </w:r>
    </w:p>
    <w:p w:rsidR="00EC3F08" w:rsidRPr="00EC3F08" w:rsidRDefault="00EC3F08" w:rsidP="00EC3F08">
      <w:pPr>
        <w:pStyle w:val="a5"/>
        <w:ind w:firstLine="640"/>
        <w:rPr>
          <w:rFonts w:ascii="黑体" w:eastAsia="黑体" w:hAnsi="宋体" w:hint="eastAsia"/>
        </w:rPr>
      </w:pPr>
      <w:r w:rsidRPr="00EC3F08">
        <w:rPr>
          <w:rFonts w:ascii="黑体" w:eastAsia="黑体" w:hAnsi="宋体" w:hint="eastAsia"/>
        </w:rPr>
        <w:lastRenderedPageBreak/>
        <w:t>二、实施范围及目标</w:t>
      </w:r>
    </w:p>
    <w:p w:rsidR="00EC3F08" w:rsidRPr="00EC3F08" w:rsidRDefault="00EC3F08" w:rsidP="00EC3F08">
      <w:pPr>
        <w:pStyle w:val="a5"/>
        <w:ind w:firstLine="640"/>
        <w:rPr>
          <w:rFonts w:ascii="宋体" w:hAnsi="宋体" w:hint="eastAsia"/>
        </w:rPr>
      </w:pPr>
      <w:r w:rsidRPr="00EC3F08">
        <w:rPr>
          <w:rFonts w:ascii="宋体" w:hAnsi="宋体" w:hint="eastAsia"/>
        </w:rPr>
        <w:t>科技助力精准扶贫工程主要面向全省</w:t>
      </w:r>
      <w:r w:rsidRPr="00EC3F08">
        <w:rPr>
          <w:rFonts w:ascii="宋体" w:hAnsi="宋体" w:hint="eastAsia"/>
        </w:rPr>
        <w:t>88</w:t>
      </w:r>
      <w:r w:rsidRPr="00EC3F08">
        <w:rPr>
          <w:rFonts w:ascii="宋体" w:hAnsi="宋体" w:hint="eastAsia"/>
        </w:rPr>
        <w:t>个贫困县和建档立卡的</w:t>
      </w:r>
      <w:r w:rsidRPr="00EC3F08">
        <w:rPr>
          <w:rFonts w:ascii="宋体" w:hAnsi="宋体" w:hint="eastAsia"/>
        </w:rPr>
        <w:t>471</w:t>
      </w:r>
      <w:r w:rsidRPr="00EC3F08">
        <w:rPr>
          <w:rFonts w:ascii="宋体" w:hAnsi="宋体" w:hint="eastAsia"/>
        </w:rPr>
        <w:t>万贫困人口。以培育区域性主导产业，增强贫困地区经济社会可持续发展和贫困农民的自主创业能力为核心；以农村科技信息服务体系和科技扶贫示范村寨建设为主要内容；以科技培训、专家咨询、产业示范、特色科普教育等为主要手段。通过科技支撑、智力帮扶加速科技成果转化和先进实用技术推广普及，大幅提高贫困地区公民科学素质和生产技能。</w:t>
      </w:r>
    </w:p>
    <w:p w:rsidR="00EC3F08" w:rsidRPr="00EC3F08" w:rsidRDefault="00EC3F08" w:rsidP="00EC3F08">
      <w:pPr>
        <w:pStyle w:val="a5"/>
        <w:ind w:firstLine="640"/>
        <w:rPr>
          <w:rFonts w:ascii="宋体" w:hAnsi="宋体" w:hint="eastAsia"/>
        </w:rPr>
      </w:pPr>
      <w:r w:rsidRPr="00EC3F08">
        <w:rPr>
          <w:rFonts w:ascii="宋体" w:hAnsi="宋体" w:hint="eastAsia"/>
        </w:rPr>
        <w:t>——支持每个贫困县建立</w:t>
      </w:r>
      <w:r w:rsidRPr="00EC3F08">
        <w:rPr>
          <w:rFonts w:ascii="宋体" w:hAnsi="宋体" w:hint="eastAsia"/>
        </w:rPr>
        <w:t>1</w:t>
      </w:r>
      <w:r w:rsidRPr="00EC3F08">
        <w:rPr>
          <w:rFonts w:ascii="宋体" w:hAnsi="宋体" w:hint="eastAsia"/>
        </w:rPr>
        <w:t>个农技专家服务站；配备</w:t>
      </w:r>
      <w:r w:rsidRPr="00EC3F08">
        <w:rPr>
          <w:rFonts w:ascii="宋体" w:hAnsi="宋体" w:hint="eastAsia"/>
        </w:rPr>
        <w:t>1</w:t>
      </w:r>
      <w:r w:rsidRPr="00EC3F08">
        <w:rPr>
          <w:rFonts w:ascii="宋体" w:hAnsi="宋体" w:hint="eastAsia"/>
        </w:rPr>
        <w:t>辆科普大篷车；建设</w:t>
      </w:r>
      <w:r w:rsidRPr="00EC3F08">
        <w:rPr>
          <w:rFonts w:ascii="宋体" w:hAnsi="宋体" w:hint="eastAsia"/>
        </w:rPr>
        <w:t>1</w:t>
      </w:r>
      <w:r w:rsidRPr="00EC3F08">
        <w:rPr>
          <w:rFonts w:ascii="宋体" w:hAnsi="宋体" w:hint="eastAsia"/>
        </w:rPr>
        <w:t>所农村中学科技馆；</w:t>
      </w:r>
      <w:r w:rsidRPr="00EC3F08">
        <w:rPr>
          <w:rFonts w:ascii="宋体" w:hAnsi="宋体" w:hint="eastAsia"/>
        </w:rPr>
        <w:t>2016</w:t>
      </w:r>
      <w:r w:rsidRPr="00EC3F08">
        <w:rPr>
          <w:rFonts w:ascii="宋体" w:hAnsi="宋体" w:hint="eastAsia"/>
        </w:rPr>
        <w:t>年实现流动科技馆巡展全覆盖，</w:t>
      </w:r>
      <w:r w:rsidRPr="00EC3F08">
        <w:rPr>
          <w:rFonts w:ascii="宋体" w:hAnsi="宋体" w:hint="eastAsia"/>
        </w:rPr>
        <w:t>2020</w:t>
      </w:r>
      <w:r w:rsidRPr="00EC3F08">
        <w:rPr>
          <w:rFonts w:ascii="宋体" w:hAnsi="宋体" w:hint="eastAsia"/>
        </w:rPr>
        <w:t>年实现流动科技馆对所有贫困县</w:t>
      </w:r>
      <w:r w:rsidRPr="00EC3F08">
        <w:rPr>
          <w:rFonts w:ascii="宋体" w:hAnsi="宋体" w:hint="eastAsia"/>
        </w:rPr>
        <w:t>2</w:t>
      </w:r>
      <w:r w:rsidRPr="00EC3F08">
        <w:rPr>
          <w:rFonts w:ascii="宋体" w:hAnsi="宋体" w:hint="eastAsia"/>
        </w:rPr>
        <w:t>次巡展；贫困家庭的青少年接受科技教育，参与科普活动的机会明显提升；为每个贫困县制定科技脱贫攻坚规划和产业发展政策提供决策咨询。</w:t>
      </w:r>
    </w:p>
    <w:p w:rsidR="00EC3F08" w:rsidRPr="00EC3F08" w:rsidRDefault="00EC3F08" w:rsidP="00EC3F08">
      <w:pPr>
        <w:pStyle w:val="a5"/>
        <w:ind w:firstLine="640"/>
        <w:rPr>
          <w:rFonts w:ascii="宋体" w:hAnsi="宋体" w:hint="eastAsia"/>
        </w:rPr>
      </w:pPr>
      <w:r w:rsidRPr="00EC3F08">
        <w:rPr>
          <w:rFonts w:ascii="宋体" w:hAnsi="宋体" w:hint="eastAsia"/>
        </w:rPr>
        <w:t>——每年支持</w:t>
      </w:r>
      <w:r w:rsidRPr="00EC3F08">
        <w:rPr>
          <w:rFonts w:ascii="宋体" w:hAnsi="宋体" w:hint="eastAsia"/>
        </w:rPr>
        <w:t>100</w:t>
      </w:r>
      <w:r w:rsidRPr="00EC3F08">
        <w:rPr>
          <w:rFonts w:ascii="宋体" w:hAnsi="宋体" w:hint="eastAsia"/>
        </w:rPr>
        <w:t>个贫困乡镇建立乡镇农民专业合作组织联合体，培育</w:t>
      </w:r>
      <w:r w:rsidRPr="00EC3F08">
        <w:rPr>
          <w:rFonts w:ascii="宋体" w:hAnsi="宋体" w:hint="eastAsia"/>
        </w:rPr>
        <w:t>1</w:t>
      </w:r>
      <w:r w:rsidRPr="00EC3F08">
        <w:rPr>
          <w:rFonts w:ascii="宋体" w:hAnsi="宋体" w:hint="eastAsia"/>
        </w:rPr>
        <w:t>项特色产业，</w:t>
      </w:r>
      <w:r w:rsidRPr="00EC3F08">
        <w:rPr>
          <w:rFonts w:ascii="宋体" w:hAnsi="宋体" w:hint="eastAsia"/>
        </w:rPr>
        <w:t>2020</w:t>
      </w:r>
      <w:r w:rsidRPr="00EC3F08">
        <w:rPr>
          <w:rFonts w:ascii="宋体" w:hAnsi="宋体" w:hint="eastAsia"/>
        </w:rPr>
        <w:t>年覆盖</w:t>
      </w:r>
      <w:r w:rsidRPr="00EC3F08">
        <w:rPr>
          <w:rFonts w:ascii="宋体" w:hAnsi="宋体" w:hint="eastAsia"/>
        </w:rPr>
        <w:t>476</w:t>
      </w:r>
      <w:r w:rsidRPr="00EC3F08">
        <w:rPr>
          <w:rFonts w:ascii="宋体" w:hAnsi="宋体" w:hint="eastAsia"/>
        </w:rPr>
        <w:t>个建档立卡贫困乡镇；每个乡镇建立各级学会，特别是农科、医科和工科学会对接乡镇产业发展科技信息与人才帮扶机制。</w:t>
      </w:r>
    </w:p>
    <w:p w:rsidR="00EC3F08" w:rsidRPr="00EC3F08" w:rsidRDefault="00EC3F08" w:rsidP="00EC3F08">
      <w:pPr>
        <w:pStyle w:val="a5"/>
        <w:ind w:firstLine="640"/>
        <w:rPr>
          <w:rFonts w:ascii="宋体" w:hAnsi="宋体" w:hint="eastAsia"/>
        </w:rPr>
      </w:pPr>
      <w:r w:rsidRPr="00EC3F08">
        <w:rPr>
          <w:rFonts w:ascii="宋体" w:hAnsi="宋体" w:hint="eastAsia"/>
        </w:rPr>
        <w:t>——每年在摘帽出列的贫困县重点支持</w:t>
      </w:r>
      <w:r w:rsidRPr="00EC3F08">
        <w:rPr>
          <w:rFonts w:ascii="宋体" w:hAnsi="宋体" w:hint="eastAsia"/>
        </w:rPr>
        <w:t>200</w:t>
      </w:r>
      <w:r w:rsidRPr="00EC3F08">
        <w:rPr>
          <w:rFonts w:ascii="宋体" w:hAnsi="宋体" w:hint="eastAsia"/>
        </w:rPr>
        <w:t>个建档立卡贫困村建设科技脱贫示范村。包括扶持建立</w:t>
      </w:r>
      <w:r w:rsidRPr="00EC3F08">
        <w:rPr>
          <w:rFonts w:ascii="宋体" w:hAnsi="宋体" w:hint="eastAsia"/>
        </w:rPr>
        <w:t>1</w:t>
      </w:r>
      <w:r w:rsidRPr="00EC3F08">
        <w:rPr>
          <w:rFonts w:ascii="宋体" w:hAnsi="宋体" w:hint="eastAsia"/>
        </w:rPr>
        <w:t>个农技协、</w:t>
      </w:r>
      <w:r w:rsidRPr="00EC3F08">
        <w:rPr>
          <w:rFonts w:ascii="宋体" w:hAnsi="宋体" w:hint="eastAsia"/>
        </w:rPr>
        <w:t>1</w:t>
      </w:r>
      <w:r w:rsidRPr="00EC3F08">
        <w:rPr>
          <w:rFonts w:ascii="宋体" w:hAnsi="宋体" w:hint="eastAsia"/>
        </w:rPr>
        <w:t>个科技扶贫服务站、</w:t>
      </w:r>
      <w:r w:rsidRPr="00EC3F08">
        <w:rPr>
          <w:rFonts w:ascii="宋体" w:hAnsi="宋体" w:hint="eastAsia"/>
        </w:rPr>
        <w:t>1</w:t>
      </w:r>
      <w:r w:rsidRPr="00EC3F08">
        <w:rPr>
          <w:rFonts w:ascii="宋体" w:hAnsi="宋体" w:hint="eastAsia"/>
        </w:rPr>
        <w:t>个科普中国乡村</w:t>
      </w:r>
      <w:r w:rsidRPr="00EC3F08">
        <w:rPr>
          <w:rFonts w:ascii="宋体" w:hAnsi="宋体" w:hint="eastAsia"/>
        </w:rPr>
        <w:t>e</w:t>
      </w:r>
      <w:r w:rsidRPr="00EC3F08">
        <w:rPr>
          <w:rFonts w:ascii="宋体" w:hAnsi="宋体" w:hint="eastAsia"/>
        </w:rPr>
        <w:t>站；培育</w:t>
      </w:r>
      <w:r w:rsidRPr="00EC3F08">
        <w:rPr>
          <w:rFonts w:ascii="宋体" w:hAnsi="宋体" w:hint="eastAsia"/>
        </w:rPr>
        <w:t>1</w:t>
      </w:r>
      <w:r w:rsidRPr="00EC3F08">
        <w:rPr>
          <w:rFonts w:ascii="宋体" w:hAnsi="宋体" w:hint="eastAsia"/>
        </w:rPr>
        <w:t>个以上新型经营主体；打造</w:t>
      </w:r>
      <w:r w:rsidRPr="00EC3F08">
        <w:rPr>
          <w:rFonts w:ascii="宋体" w:hAnsi="宋体" w:hint="eastAsia"/>
        </w:rPr>
        <w:t>1</w:t>
      </w:r>
      <w:r w:rsidRPr="00EC3F08">
        <w:rPr>
          <w:rFonts w:ascii="宋体" w:hAnsi="宋体" w:hint="eastAsia"/>
        </w:rPr>
        <w:t>个特色品牌，建立</w:t>
      </w:r>
      <w:r w:rsidRPr="00EC3F08">
        <w:rPr>
          <w:rFonts w:ascii="宋体" w:hAnsi="宋体" w:hint="eastAsia"/>
        </w:rPr>
        <w:t>1</w:t>
      </w:r>
      <w:r w:rsidRPr="00EC3F08">
        <w:rPr>
          <w:rFonts w:ascii="宋体" w:hAnsi="宋体" w:hint="eastAsia"/>
        </w:rPr>
        <w:t>个电子商务营销终端。</w:t>
      </w:r>
    </w:p>
    <w:p w:rsidR="00EC3F08" w:rsidRPr="00EC3F08" w:rsidRDefault="00EC3F08" w:rsidP="00EC3F08">
      <w:pPr>
        <w:pStyle w:val="a5"/>
        <w:ind w:firstLine="640"/>
        <w:rPr>
          <w:rFonts w:ascii="宋体" w:hAnsi="宋体" w:hint="eastAsia"/>
        </w:rPr>
      </w:pPr>
      <w:r w:rsidRPr="00EC3F08">
        <w:rPr>
          <w:rFonts w:ascii="宋体" w:hAnsi="宋体" w:hint="eastAsia"/>
        </w:rPr>
        <w:lastRenderedPageBreak/>
        <w:t>——每年培训新型职业农民</w:t>
      </w:r>
      <w:r w:rsidRPr="00EC3F08">
        <w:rPr>
          <w:rFonts w:ascii="宋体" w:hAnsi="宋体" w:hint="eastAsia"/>
        </w:rPr>
        <w:t>100</w:t>
      </w:r>
      <w:r w:rsidRPr="00EC3F08">
        <w:rPr>
          <w:rFonts w:ascii="宋体" w:hAnsi="宋体" w:hint="eastAsia"/>
        </w:rPr>
        <w:t>万人以上。通过培训使每个有劳动生产能力的贫困家庭至少掌握</w:t>
      </w:r>
      <w:r w:rsidRPr="00EC3F08">
        <w:rPr>
          <w:rFonts w:ascii="宋体" w:hAnsi="宋体" w:hint="eastAsia"/>
        </w:rPr>
        <w:t>1-2</w:t>
      </w:r>
      <w:r w:rsidRPr="00EC3F08">
        <w:rPr>
          <w:rFonts w:ascii="宋体" w:hAnsi="宋体" w:hint="eastAsia"/>
        </w:rPr>
        <w:t>项脱贫致富的实用技术和技能，至少能够参与</w:t>
      </w:r>
      <w:r w:rsidRPr="00EC3F08">
        <w:rPr>
          <w:rFonts w:ascii="宋体" w:hAnsi="宋体" w:hint="eastAsia"/>
        </w:rPr>
        <w:t>1</w:t>
      </w:r>
      <w:r w:rsidRPr="00EC3F08">
        <w:rPr>
          <w:rFonts w:ascii="宋体" w:hAnsi="宋体" w:hint="eastAsia"/>
        </w:rPr>
        <w:t>项农业增收项目，提高农民依靠科技致富的能力。</w:t>
      </w:r>
    </w:p>
    <w:p w:rsidR="00EC3F08" w:rsidRPr="00EC3F08" w:rsidRDefault="00EC3F08" w:rsidP="00EC3F08">
      <w:pPr>
        <w:pStyle w:val="a5"/>
        <w:ind w:firstLine="640"/>
        <w:rPr>
          <w:rFonts w:ascii="宋体" w:hAnsi="宋体" w:hint="eastAsia"/>
        </w:rPr>
      </w:pPr>
      <w:r w:rsidRPr="00EC3F08">
        <w:rPr>
          <w:rFonts w:ascii="宋体" w:hAnsi="宋体" w:hint="eastAsia"/>
        </w:rPr>
        <w:t>——在</w:t>
      </w:r>
      <w:r w:rsidRPr="00EC3F08">
        <w:rPr>
          <w:rFonts w:ascii="宋体" w:hAnsi="宋体" w:hint="eastAsia"/>
        </w:rPr>
        <w:t>25</w:t>
      </w:r>
      <w:r w:rsidRPr="00EC3F08">
        <w:rPr>
          <w:rFonts w:ascii="宋体" w:hAnsi="宋体" w:hint="eastAsia"/>
        </w:rPr>
        <w:t>个边境贫困县（市）和</w:t>
      </w:r>
      <w:r w:rsidRPr="00EC3F08">
        <w:rPr>
          <w:rFonts w:ascii="宋体" w:hAnsi="宋体" w:hint="eastAsia"/>
        </w:rPr>
        <w:t>3</w:t>
      </w:r>
      <w:r w:rsidRPr="00EC3F08">
        <w:rPr>
          <w:rFonts w:ascii="宋体" w:hAnsi="宋体" w:hint="eastAsia"/>
        </w:rPr>
        <w:t>个藏区县（市）实施科普富民兴边行动，打造口岸科普、跨境科普、边贸集市科普、藏区特色科普等品牌。在少数民族自治州、自治县和</w:t>
      </w:r>
      <w:r w:rsidRPr="00EC3F08">
        <w:rPr>
          <w:rFonts w:ascii="宋体" w:hAnsi="宋体" w:hint="eastAsia"/>
        </w:rPr>
        <w:t>8</w:t>
      </w:r>
      <w:r w:rsidRPr="00EC3F08">
        <w:rPr>
          <w:rFonts w:ascii="宋体" w:hAnsi="宋体" w:hint="eastAsia"/>
        </w:rPr>
        <w:t>个人口较少民族聚居贫困地区开展双语科普教学。</w:t>
      </w:r>
    </w:p>
    <w:p w:rsidR="00EC3F08" w:rsidRPr="00EC3F08" w:rsidRDefault="00EC3F08" w:rsidP="00EC3F08">
      <w:pPr>
        <w:pStyle w:val="a5"/>
        <w:ind w:firstLine="640"/>
        <w:rPr>
          <w:rFonts w:ascii="黑体" w:eastAsia="黑体" w:hAnsi="宋体" w:hint="eastAsia"/>
        </w:rPr>
      </w:pPr>
      <w:r w:rsidRPr="00EC3F08">
        <w:rPr>
          <w:rFonts w:ascii="黑体" w:eastAsia="黑体" w:hAnsi="宋体" w:hint="eastAsia"/>
        </w:rPr>
        <w:t>三、重点任务和措施</w:t>
      </w:r>
    </w:p>
    <w:p w:rsidR="00EC3F08" w:rsidRPr="00EC3F08" w:rsidRDefault="00EC3F08" w:rsidP="00EC3F08">
      <w:pPr>
        <w:pStyle w:val="a5"/>
        <w:ind w:firstLine="640"/>
        <w:rPr>
          <w:rFonts w:ascii="楷体_GB2312" w:eastAsia="楷体_GB2312" w:hAnsi="宋体" w:hint="eastAsia"/>
        </w:rPr>
      </w:pPr>
      <w:r w:rsidRPr="00EC3F08">
        <w:rPr>
          <w:rFonts w:ascii="楷体_GB2312" w:eastAsia="楷体_GB2312" w:hAnsi="宋体" w:hint="eastAsia"/>
        </w:rPr>
        <w:t>（一）提高贫困人口科学素质，促进特色产业发展</w:t>
      </w:r>
    </w:p>
    <w:p w:rsidR="00EC3F08" w:rsidRPr="00EC3F08" w:rsidRDefault="00EC3F08" w:rsidP="00EC3F08">
      <w:pPr>
        <w:pStyle w:val="a5"/>
        <w:ind w:firstLine="640"/>
        <w:rPr>
          <w:rFonts w:ascii="宋体" w:hAnsi="宋体" w:hint="eastAsia"/>
        </w:rPr>
      </w:pPr>
      <w:r w:rsidRPr="00EC3F08">
        <w:rPr>
          <w:rFonts w:ascii="宋体" w:hAnsi="宋体" w:hint="eastAsia"/>
        </w:rPr>
        <w:t>1</w:t>
      </w:r>
      <w:r>
        <w:rPr>
          <w:rFonts w:ascii="宋体" w:hAnsi="宋体" w:hint="eastAsia"/>
        </w:rPr>
        <w:t>.</w:t>
      </w:r>
      <w:r w:rsidRPr="00EC3F08">
        <w:rPr>
          <w:rFonts w:ascii="宋体" w:hAnsi="宋体" w:hint="eastAsia"/>
        </w:rPr>
        <w:t>集中全省科技专家资源，通过决策咨询、建言献策、建立农技专家服务站等方式，为贫困地区产业培育、发展、提质增效提供综合服务。结合现代农业产业技术体系布局，重点解决当地产业发展瓶颈，通过采取项目资金无偿补助、扶贫合作社资金互助、产业发展基金资助、经济实体入股分红等手段，带动贫困群众增收脱贫。发展一个以科技为支撑的区域性主导产业或地方特色产业，提升县域经济的科技发展水平。</w:t>
      </w:r>
    </w:p>
    <w:p w:rsidR="00EC3F08" w:rsidRPr="00EC3F08" w:rsidRDefault="00EC3F08" w:rsidP="00EC3F08">
      <w:pPr>
        <w:pStyle w:val="a5"/>
        <w:ind w:firstLine="640"/>
        <w:rPr>
          <w:rFonts w:ascii="宋体" w:hAnsi="宋体" w:hint="eastAsia"/>
        </w:rPr>
      </w:pPr>
      <w:r w:rsidRPr="00EC3F08">
        <w:rPr>
          <w:rFonts w:ascii="宋体" w:hAnsi="宋体" w:hint="eastAsia"/>
        </w:rPr>
        <w:t>2</w:t>
      </w:r>
      <w:r>
        <w:rPr>
          <w:rFonts w:ascii="宋体" w:hAnsi="宋体" w:hint="eastAsia"/>
        </w:rPr>
        <w:t>.</w:t>
      </w:r>
      <w:r w:rsidRPr="00EC3F08">
        <w:rPr>
          <w:rFonts w:ascii="宋体" w:hAnsi="宋体" w:hint="eastAsia"/>
        </w:rPr>
        <w:t>依托全省各级</w:t>
      </w:r>
      <w:r w:rsidR="001F2B7B">
        <w:rPr>
          <w:rFonts w:ascii="宋体" w:hAnsi="宋体" w:hint="eastAsia"/>
        </w:rPr>
        <w:t>学会（协会、研究会）</w:t>
      </w:r>
      <w:r w:rsidRPr="00EC3F08">
        <w:rPr>
          <w:rFonts w:ascii="宋体" w:hAnsi="宋体" w:hint="eastAsia"/>
        </w:rPr>
        <w:t>、科研院所专业优势，针对贫困地区发展需求，按照“科学性、实效性”的原则，在每个贫困县组织不少于</w:t>
      </w:r>
      <w:r w:rsidRPr="00EC3F08">
        <w:rPr>
          <w:rFonts w:ascii="宋体" w:hAnsi="宋体" w:hint="eastAsia"/>
        </w:rPr>
        <w:t>50</w:t>
      </w:r>
      <w:r w:rsidRPr="00EC3F08">
        <w:rPr>
          <w:rFonts w:ascii="宋体" w:hAnsi="宋体" w:hint="eastAsia"/>
        </w:rPr>
        <w:t>名科技专家深入扶贫点开展科技培训和科技咨询服务，为老百姓讲授种植、养殖实用技术和新农村科学生活基本常识。</w:t>
      </w:r>
    </w:p>
    <w:p w:rsidR="00EC3F08" w:rsidRPr="00EC3F08" w:rsidRDefault="00EC3F08" w:rsidP="00EC3F08">
      <w:pPr>
        <w:pStyle w:val="a5"/>
        <w:ind w:firstLine="640"/>
        <w:rPr>
          <w:rFonts w:ascii="楷体_GB2312" w:eastAsia="楷体_GB2312" w:hAnsi="宋体" w:hint="eastAsia"/>
        </w:rPr>
      </w:pPr>
      <w:r w:rsidRPr="00EC3F08">
        <w:rPr>
          <w:rFonts w:ascii="楷体_GB2312" w:eastAsia="楷体_GB2312" w:hAnsi="宋体" w:hint="eastAsia"/>
        </w:rPr>
        <w:lastRenderedPageBreak/>
        <w:t>（二）培养乡土人才，助力精准脱贫</w:t>
      </w:r>
    </w:p>
    <w:p w:rsidR="00EC3F08" w:rsidRPr="00EC3F08" w:rsidRDefault="00EC3F08" w:rsidP="00EC3F08">
      <w:pPr>
        <w:pStyle w:val="a5"/>
        <w:ind w:firstLine="640"/>
        <w:rPr>
          <w:rFonts w:ascii="宋体" w:hAnsi="宋体" w:hint="eastAsia"/>
        </w:rPr>
      </w:pPr>
      <w:r w:rsidRPr="00EC3F08">
        <w:rPr>
          <w:rFonts w:ascii="宋体" w:hAnsi="宋体" w:hint="eastAsia"/>
        </w:rPr>
        <w:t>1</w:t>
      </w:r>
      <w:r>
        <w:rPr>
          <w:rFonts w:ascii="宋体" w:hAnsi="宋体" w:hint="eastAsia"/>
        </w:rPr>
        <w:t>.</w:t>
      </w:r>
      <w:r w:rsidRPr="00EC3F08">
        <w:rPr>
          <w:rFonts w:ascii="宋体" w:hAnsi="宋体" w:hint="eastAsia"/>
        </w:rPr>
        <w:t>以农村致富函授大学办学点为主要阵地，以科技扶贫工作需求为导向，面向贫困家庭实施“定点、定向、订单”式精准培训。每个行政村重点培育乡土人才或致富带头人</w:t>
      </w:r>
      <w:r w:rsidRPr="00EC3F08">
        <w:rPr>
          <w:rFonts w:ascii="宋体" w:hAnsi="宋体" w:hint="eastAsia"/>
        </w:rPr>
        <w:t>10</w:t>
      </w:r>
      <w:r w:rsidRPr="00EC3F08">
        <w:rPr>
          <w:rFonts w:ascii="宋体" w:hAnsi="宋体" w:hint="eastAsia"/>
        </w:rPr>
        <w:t>名以上；对适龄劳动者开展产业实用技能培训</w:t>
      </w:r>
      <w:r w:rsidRPr="00EC3F08">
        <w:rPr>
          <w:rFonts w:ascii="宋体" w:hAnsi="宋体" w:hint="eastAsia"/>
        </w:rPr>
        <w:t>50</w:t>
      </w:r>
      <w:r w:rsidRPr="00EC3F08">
        <w:rPr>
          <w:rFonts w:ascii="宋体" w:hAnsi="宋体" w:hint="eastAsia"/>
        </w:rPr>
        <w:t>名以上；使有劳动能力的每户贫困家庭至少掌握</w:t>
      </w:r>
      <w:r w:rsidRPr="00EC3F08">
        <w:rPr>
          <w:rFonts w:ascii="宋体" w:hAnsi="宋体" w:hint="eastAsia"/>
        </w:rPr>
        <w:t>1-2</w:t>
      </w:r>
      <w:r w:rsidRPr="00EC3F08">
        <w:rPr>
          <w:rFonts w:ascii="宋体" w:hAnsi="宋体" w:hint="eastAsia"/>
        </w:rPr>
        <w:t>项脱贫致富实用技术和技能。</w:t>
      </w:r>
    </w:p>
    <w:p w:rsidR="00EC3F08" w:rsidRPr="00EC3F08" w:rsidRDefault="00EC3F08" w:rsidP="00EC3F08">
      <w:pPr>
        <w:pStyle w:val="a5"/>
        <w:ind w:firstLine="640"/>
        <w:rPr>
          <w:rFonts w:ascii="宋体" w:hAnsi="宋体" w:hint="eastAsia"/>
        </w:rPr>
      </w:pPr>
      <w:r w:rsidRPr="00EC3F08">
        <w:rPr>
          <w:rFonts w:ascii="宋体" w:hAnsi="宋体" w:hint="eastAsia"/>
        </w:rPr>
        <w:t>2</w:t>
      </w:r>
      <w:r>
        <w:rPr>
          <w:rFonts w:ascii="宋体" w:hAnsi="宋体" w:hint="eastAsia"/>
        </w:rPr>
        <w:t>.</w:t>
      </w:r>
      <w:r w:rsidRPr="00EC3F08">
        <w:rPr>
          <w:rFonts w:ascii="宋体" w:hAnsi="宋体" w:hint="eastAsia"/>
        </w:rPr>
        <w:t>加大对扶贫工作队员和村组干部的科技素质培训。制作农村科普宣</w:t>
      </w:r>
      <w:r w:rsidR="00EC4801">
        <w:rPr>
          <w:rFonts w:ascii="宋体" w:hAnsi="宋体" w:hint="eastAsia"/>
        </w:rPr>
        <w:t>传</w:t>
      </w:r>
      <w:r w:rsidRPr="00EC3F08">
        <w:rPr>
          <w:rFonts w:ascii="宋体" w:hAnsi="宋体" w:hint="eastAsia"/>
        </w:rPr>
        <w:t>手册和工作指南，将驻村扶贫工作队员发展成为科普志愿者，承担本村的科普宣传员职责，负责向村民宣讲国家惠农支农政策和组织各类科普宣传活动。</w:t>
      </w:r>
    </w:p>
    <w:p w:rsidR="00EC3F08" w:rsidRPr="00EC3F08" w:rsidRDefault="00EC3F08" w:rsidP="00EC3F08">
      <w:pPr>
        <w:pStyle w:val="a5"/>
        <w:ind w:firstLine="640"/>
        <w:rPr>
          <w:rFonts w:ascii="宋体" w:hAnsi="宋体" w:hint="eastAsia"/>
        </w:rPr>
      </w:pPr>
      <w:r w:rsidRPr="00EC3F08">
        <w:rPr>
          <w:rFonts w:ascii="宋体" w:hAnsi="宋体" w:hint="eastAsia"/>
        </w:rPr>
        <w:t>3</w:t>
      </w:r>
      <w:r>
        <w:rPr>
          <w:rFonts w:ascii="宋体" w:hAnsi="宋体" w:hint="eastAsia"/>
        </w:rPr>
        <w:t>.</w:t>
      </w:r>
      <w:r w:rsidRPr="00EC3F08">
        <w:rPr>
          <w:rFonts w:ascii="宋体" w:hAnsi="宋体" w:hint="eastAsia"/>
        </w:rPr>
        <w:t>鼓励集中县级农技专家资源成立科技扶贫志愿服务团，以科普大篷车为载体，进村入户、深入田间地头广泛开展科普宣传、科技培训、双语科普教学等活动。</w:t>
      </w:r>
    </w:p>
    <w:p w:rsidR="00EC3F08" w:rsidRPr="00EC3F08" w:rsidRDefault="00EC3F08" w:rsidP="00EC3F08">
      <w:pPr>
        <w:pStyle w:val="a5"/>
        <w:ind w:firstLine="640"/>
        <w:rPr>
          <w:rFonts w:ascii="楷体_GB2312" w:eastAsia="楷体_GB2312" w:hAnsi="宋体" w:hint="eastAsia"/>
        </w:rPr>
      </w:pPr>
      <w:r w:rsidRPr="00EC3F08">
        <w:rPr>
          <w:rFonts w:ascii="楷体_GB2312" w:eastAsia="楷体_GB2312" w:hAnsi="宋体" w:hint="eastAsia"/>
        </w:rPr>
        <w:t>（三）培育新型经营主体，完善农技服务体系</w:t>
      </w:r>
    </w:p>
    <w:p w:rsidR="00EC3F08" w:rsidRPr="00EC3F08" w:rsidRDefault="00EC3F08" w:rsidP="00EC3F08">
      <w:pPr>
        <w:pStyle w:val="a5"/>
        <w:ind w:firstLine="640"/>
        <w:rPr>
          <w:rFonts w:ascii="宋体" w:hAnsi="宋体" w:hint="eastAsia"/>
        </w:rPr>
      </w:pPr>
      <w:r w:rsidRPr="00EC3F08">
        <w:rPr>
          <w:rFonts w:ascii="宋体" w:hAnsi="宋体" w:hint="eastAsia"/>
        </w:rPr>
        <w:t>围绕当地主导产业，打造一批具有典型示范和带动作用的农民专业合作组织、龙头企业、种养大户等新型经营主体。鼓励建立乡镇农技协联合会（联合体），加强对县域农技协工作的规范管理和分类指导，推动农技协由技术交流服务向技术经济合作转型，打通农产品网上销售、流通、配送渠道，形成技术、生产、市场为一体的联合运行机制模式。</w:t>
      </w:r>
    </w:p>
    <w:p w:rsidR="00EC3F08" w:rsidRPr="00EC3F08" w:rsidRDefault="00EC3F08" w:rsidP="00EC3F08">
      <w:pPr>
        <w:pStyle w:val="a5"/>
        <w:ind w:firstLine="640"/>
        <w:rPr>
          <w:rFonts w:ascii="楷体_GB2312" w:eastAsia="楷体_GB2312" w:hAnsi="宋体" w:hint="eastAsia"/>
        </w:rPr>
      </w:pPr>
      <w:r w:rsidRPr="00EC3F08">
        <w:rPr>
          <w:rFonts w:ascii="楷体_GB2312" w:eastAsia="楷体_GB2312" w:hAnsi="宋体" w:hint="eastAsia"/>
        </w:rPr>
        <w:t>（四）建设科技脱贫示范村，辐射带动增收致富</w:t>
      </w:r>
    </w:p>
    <w:p w:rsidR="00EC3F08" w:rsidRPr="00EC3F08" w:rsidRDefault="00EC3F08" w:rsidP="00EC3F08">
      <w:pPr>
        <w:pStyle w:val="a5"/>
        <w:ind w:firstLine="640"/>
        <w:rPr>
          <w:rFonts w:ascii="宋体" w:hAnsi="宋体" w:hint="eastAsia"/>
        </w:rPr>
      </w:pPr>
      <w:r w:rsidRPr="00EC3F08">
        <w:rPr>
          <w:rFonts w:ascii="宋体" w:hAnsi="宋体" w:hint="eastAsia"/>
        </w:rPr>
        <w:lastRenderedPageBreak/>
        <w:t>以省级科普惠农兴村计划项目为切入点，每年在全省贫困县中选取</w:t>
      </w:r>
      <w:r w:rsidRPr="00EC3F08">
        <w:rPr>
          <w:rFonts w:ascii="宋体" w:hAnsi="宋体" w:hint="eastAsia"/>
        </w:rPr>
        <w:t>100</w:t>
      </w:r>
      <w:r w:rsidRPr="00EC3F08">
        <w:rPr>
          <w:rFonts w:ascii="宋体" w:hAnsi="宋体" w:hint="eastAsia"/>
        </w:rPr>
        <w:t>个具有一定产业发展基础的行政村打造科技脱贫示范村。</w:t>
      </w:r>
    </w:p>
    <w:p w:rsidR="00EC3F08" w:rsidRPr="00EC3F08" w:rsidRDefault="00EC3F08" w:rsidP="00EC3F08">
      <w:pPr>
        <w:pStyle w:val="a5"/>
        <w:ind w:firstLine="640"/>
        <w:rPr>
          <w:rFonts w:ascii="宋体" w:hAnsi="宋体" w:hint="eastAsia"/>
        </w:rPr>
      </w:pPr>
      <w:r w:rsidRPr="00EC3F08">
        <w:rPr>
          <w:rFonts w:ascii="宋体" w:hAnsi="宋体" w:hint="eastAsia"/>
        </w:rPr>
        <w:t>1</w:t>
      </w:r>
      <w:r>
        <w:rPr>
          <w:rFonts w:ascii="宋体" w:hAnsi="宋体" w:hint="eastAsia"/>
        </w:rPr>
        <w:t>.</w:t>
      </w:r>
      <w:r w:rsidRPr="00EC3F08">
        <w:rPr>
          <w:rFonts w:ascii="宋体" w:hAnsi="宋体" w:hint="eastAsia"/>
        </w:rPr>
        <w:t>围绕当地主导产业，成立一个辐射全村种养业农户的农村专业技术协会，为贫困户提供产前、产中、产后全过程科技服务。</w:t>
      </w:r>
    </w:p>
    <w:p w:rsidR="00EC3F08" w:rsidRPr="00EC3F08" w:rsidRDefault="00EC3F08" w:rsidP="00EC3F08">
      <w:pPr>
        <w:pStyle w:val="a5"/>
        <w:ind w:firstLine="640"/>
        <w:rPr>
          <w:rFonts w:ascii="宋体" w:hAnsi="宋体" w:hint="eastAsia"/>
        </w:rPr>
      </w:pPr>
      <w:r w:rsidRPr="00EC3F08">
        <w:rPr>
          <w:rFonts w:ascii="宋体" w:hAnsi="宋体" w:hint="eastAsia"/>
        </w:rPr>
        <w:t>2</w:t>
      </w:r>
      <w:r>
        <w:rPr>
          <w:rFonts w:ascii="宋体" w:hAnsi="宋体" w:hint="eastAsia"/>
        </w:rPr>
        <w:t>.</w:t>
      </w:r>
      <w:r w:rsidRPr="00EC3F08">
        <w:rPr>
          <w:rFonts w:ascii="宋体" w:hAnsi="宋体" w:hint="eastAsia"/>
        </w:rPr>
        <w:t>利用党员活动室、农家书屋、基层服务型党组织综合服务平台等现有资源，建设一个科技扶贫服务站。服务站应配置多媒体科普设备和培训设施，能容纳</w:t>
      </w:r>
      <w:r w:rsidRPr="00EC3F08">
        <w:rPr>
          <w:rFonts w:ascii="宋体" w:hAnsi="宋体" w:hint="eastAsia"/>
        </w:rPr>
        <w:t>50</w:t>
      </w:r>
      <w:r w:rsidRPr="00EC3F08">
        <w:rPr>
          <w:rFonts w:ascii="宋体" w:hAnsi="宋体" w:hint="eastAsia"/>
        </w:rPr>
        <w:t>人以上开展各类专业技术培训和科普讲座。</w:t>
      </w:r>
    </w:p>
    <w:p w:rsidR="00EC3F08" w:rsidRPr="00EC3F08" w:rsidRDefault="00EC3F08" w:rsidP="00EC3F08">
      <w:pPr>
        <w:pStyle w:val="a5"/>
        <w:ind w:firstLine="640"/>
        <w:rPr>
          <w:rFonts w:ascii="宋体" w:hAnsi="宋体" w:hint="eastAsia"/>
        </w:rPr>
      </w:pPr>
      <w:r w:rsidRPr="00EC3F08">
        <w:rPr>
          <w:rFonts w:ascii="宋体" w:hAnsi="宋体" w:hint="eastAsia"/>
        </w:rPr>
        <w:t>3</w:t>
      </w:r>
      <w:r>
        <w:rPr>
          <w:rFonts w:ascii="宋体" w:hAnsi="宋体" w:hint="eastAsia"/>
        </w:rPr>
        <w:t>.</w:t>
      </w:r>
      <w:r w:rsidRPr="00EC3F08">
        <w:rPr>
          <w:rFonts w:ascii="宋体" w:hAnsi="宋体" w:hint="eastAsia"/>
        </w:rPr>
        <w:t>坚持“五有”（有网络、有场所、有终端、有活动、有人员）建设标准，依托已有基层网络、阅读终端和活动场所等设施，建设一个无线信号覆盖村委会（或村级完小）所在区域的乡村科普</w:t>
      </w:r>
      <w:r w:rsidRPr="00EC3F08">
        <w:rPr>
          <w:rFonts w:ascii="宋体" w:hAnsi="宋体" w:hint="eastAsia"/>
        </w:rPr>
        <w:t>e</w:t>
      </w:r>
      <w:r w:rsidRPr="00EC3F08">
        <w:rPr>
          <w:rFonts w:ascii="宋体" w:hAnsi="宋体" w:hint="eastAsia"/>
        </w:rPr>
        <w:t>站。</w:t>
      </w:r>
    </w:p>
    <w:p w:rsidR="00EC3F08" w:rsidRPr="00EC3F08" w:rsidRDefault="00EC3F08" w:rsidP="00EC3F08">
      <w:pPr>
        <w:pStyle w:val="a5"/>
        <w:ind w:firstLine="640"/>
        <w:rPr>
          <w:rFonts w:ascii="宋体" w:hAnsi="宋体" w:hint="eastAsia"/>
        </w:rPr>
      </w:pPr>
      <w:r w:rsidRPr="00EC3F08">
        <w:rPr>
          <w:rFonts w:ascii="宋体" w:hAnsi="宋体" w:hint="eastAsia"/>
        </w:rPr>
        <w:t>4</w:t>
      </w:r>
      <w:r>
        <w:rPr>
          <w:rFonts w:ascii="宋体" w:hAnsi="宋体" w:hint="eastAsia"/>
        </w:rPr>
        <w:t>.</w:t>
      </w:r>
      <w:r w:rsidRPr="00EC3F08">
        <w:rPr>
          <w:rFonts w:ascii="宋体" w:hAnsi="宋体" w:hint="eastAsia"/>
        </w:rPr>
        <w:t>选择当地有电商运营基础的商家进行培训，建立一个运行规范的电子商务营销终端。通过网络渠道直接从当地采购销售产品，减少中间环节，提高农产品增收空间，带动当地快递、物流、农产品深加工等系列产业的发展。</w:t>
      </w:r>
    </w:p>
    <w:p w:rsidR="00EC3F08" w:rsidRPr="00EC3F08" w:rsidRDefault="00EC3F08" w:rsidP="00EC3F08">
      <w:pPr>
        <w:pStyle w:val="a5"/>
        <w:ind w:firstLine="640"/>
        <w:rPr>
          <w:rFonts w:ascii="楷体_GB2312" w:eastAsia="楷体_GB2312" w:hAnsi="宋体" w:hint="eastAsia"/>
        </w:rPr>
      </w:pPr>
      <w:r w:rsidRPr="00EC3F08">
        <w:rPr>
          <w:rFonts w:ascii="楷体_GB2312" w:eastAsia="楷体_GB2312" w:hAnsi="宋体" w:hint="eastAsia"/>
        </w:rPr>
        <w:t>（五）加强科普服务体系建设，提升科技扶贫能力</w:t>
      </w:r>
    </w:p>
    <w:p w:rsidR="00EC3F08" w:rsidRPr="00EC3F08" w:rsidRDefault="00EC3F08" w:rsidP="00EC3F08">
      <w:pPr>
        <w:pStyle w:val="a5"/>
        <w:ind w:firstLine="640"/>
        <w:rPr>
          <w:rFonts w:ascii="宋体" w:hAnsi="宋体" w:hint="eastAsia"/>
        </w:rPr>
      </w:pPr>
      <w:r w:rsidRPr="00EC3F08">
        <w:rPr>
          <w:rFonts w:ascii="宋体" w:hAnsi="宋体" w:hint="eastAsia"/>
        </w:rPr>
        <w:t>1</w:t>
      </w:r>
      <w:r>
        <w:rPr>
          <w:rFonts w:ascii="宋体" w:hAnsi="宋体" w:hint="eastAsia"/>
        </w:rPr>
        <w:t>.</w:t>
      </w:r>
      <w:r w:rsidRPr="00EC3F08">
        <w:rPr>
          <w:rFonts w:ascii="宋体" w:hAnsi="宋体" w:hint="eastAsia"/>
        </w:rPr>
        <w:t>依托各州市县农业部门和农技服务中心，建立以农技专家服务站（县级）、农民专业合作组织（乡级）、科技扶贫服务站（村级）为载体的三级交叉科技信息服务网络，搭建起与省级</w:t>
      </w:r>
      <w:r w:rsidR="001F2B7B">
        <w:rPr>
          <w:rFonts w:ascii="宋体" w:hAnsi="宋体" w:hint="eastAsia"/>
        </w:rPr>
        <w:lastRenderedPageBreak/>
        <w:t>学会（协会、研究会）</w:t>
      </w:r>
      <w:r w:rsidRPr="00EC3F08">
        <w:rPr>
          <w:rFonts w:ascii="宋体" w:hAnsi="宋体" w:hint="eastAsia"/>
        </w:rPr>
        <w:t>、高等院校、科研院所联系有效、信息畅通、反馈迅速的咨询服务平台，为贫困地区居民提供全天候的科技信息服务。</w:t>
      </w:r>
    </w:p>
    <w:p w:rsidR="00EC3F08" w:rsidRPr="00EC3F08" w:rsidRDefault="00EC3F08" w:rsidP="00EC3F08">
      <w:pPr>
        <w:pStyle w:val="a5"/>
        <w:ind w:firstLine="640"/>
        <w:rPr>
          <w:rFonts w:ascii="宋体" w:hAnsi="宋体" w:hint="eastAsia"/>
        </w:rPr>
      </w:pPr>
      <w:r w:rsidRPr="00EC3F08">
        <w:rPr>
          <w:rFonts w:ascii="宋体" w:hAnsi="宋体" w:hint="eastAsia"/>
        </w:rPr>
        <w:t>2</w:t>
      </w:r>
      <w:r>
        <w:rPr>
          <w:rFonts w:ascii="宋体" w:hAnsi="宋体" w:hint="eastAsia"/>
        </w:rPr>
        <w:t>.</w:t>
      </w:r>
      <w:r w:rsidRPr="00EC3F08">
        <w:rPr>
          <w:rFonts w:ascii="宋体" w:hAnsi="宋体" w:hint="eastAsia"/>
        </w:rPr>
        <w:t>优化电视、广播、报纸等传统媒体传播手段和渠道，整合现有科普资源，面向农村居民开设电视、广播和报刊科普栏目，广泛普及农村先进实用技术，加快科技成果在贫困地区的推广和转化运用。利用互联网、移动通讯终端等信息化、数字化手段搭建科技资讯综合服务应用平台，通过微博、微信、社交网络进行科技信息的精准推送。开通“致富通”短信服务，覆盖所有建档立卡贫困人群手机用户，通过手机短信推送的方式，向广大贫困农户免费提供农业科技、科学生活、市场供销、扶贫优惠政策等信息。</w:t>
      </w:r>
    </w:p>
    <w:p w:rsidR="00EC3F08" w:rsidRPr="00EC3F08" w:rsidRDefault="00EC3F08" w:rsidP="00EC3F08">
      <w:pPr>
        <w:pStyle w:val="a5"/>
        <w:ind w:firstLine="640"/>
        <w:rPr>
          <w:rFonts w:ascii="宋体" w:hAnsi="宋体" w:hint="eastAsia"/>
        </w:rPr>
      </w:pPr>
      <w:r w:rsidRPr="00EC3F08">
        <w:rPr>
          <w:rFonts w:ascii="宋体" w:hAnsi="宋体" w:hint="eastAsia"/>
        </w:rPr>
        <w:t>3</w:t>
      </w:r>
      <w:r>
        <w:rPr>
          <w:rFonts w:ascii="宋体" w:hAnsi="宋体" w:hint="eastAsia"/>
        </w:rPr>
        <w:t>.</w:t>
      </w:r>
      <w:r w:rsidRPr="00EC3F08">
        <w:rPr>
          <w:rFonts w:ascii="宋体" w:hAnsi="宋体" w:hint="eastAsia"/>
        </w:rPr>
        <w:t>以提升青少年科学素质为目标，在有条件的乡镇中学利用现有室内场地，配备完整的科普展教设备，推进农村中学科技馆、青少年科学工作室、奥秘创客空间等小型科技场馆建设。扩大“流动科技馆”巡展规模，在实现对贫困县全覆盖的基础上进行二次巡展。</w:t>
      </w:r>
    </w:p>
    <w:p w:rsidR="00EC3F08" w:rsidRPr="00EC3F08" w:rsidRDefault="00EC3F08" w:rsidP="00EC3F08">
      <w:pPr>
        <w:pStyle w:val="a5"/>
        <w:ind w:firstLine="640"/>
        <w:rPr>
          <w:rFonts w:ascii="宋体" w:hAnsi="宋体" w:hint="eastAsia"/>
        </w:rPr>
      </w:pPr>
      <w:r w:rsidRPr="00EC3F08">
        <w:rPr>
          <w:rFonts w:ascii="宋体" w:hAnsi="宋体" w:hint="eastAsia"/>
        </w:rPr>
        <w:t>4</w:t>
      </w:r>
      <w:r>
        <w:rPr>
          <w:rFonts w:ascii="宋体" w:hAnsi="宋体" w:hint="eastAsia"/>
        </w:rPr>
        <w:t>.</w:t>
      </w:r>
      <w:r w:rsidRPr="00EC3F08">
        <w:rPr>
          <w:rFonts w:ascii="宋体" w:hAnsi="宋体" w:hint="eastAsia"/>
        </w:rPr>
        <w:t>开展科普文化进万家等活动。大力培养贫困地区科技教师、青少年科技辅导员，引导青少年参加各类科技教育和科普活动。利用全国科普日、科技活动周、“三下乡”活动、少数民族传统节庆等时机，大力开展经常性科普文化活动，坚决破除封建迷信和伪科学的消极影响，树立科学、文明、健康的社</w:t>
      </w:r>
      <w:r w:rsidRPr="00EC3F08">
        <w:rPr>
          <w:rFonts w:ascii="宋体" w:hAnsi="宋体" w:hint="eastAsia"/>
        </w:rPr>
        <w:lastRenderedPageBreak/>
        <w:t>会风尚。</w:t>
      </w:r>
    </w:p>
    <w:p w:rsidR="00EC3F08" w:rsidRPr="00EC3F08" w:rsidRDefault="00EC3F08" w:rsidP="00EC3F08">
      <w:pPr>
        <w:pStyle w:val="a5"/>
        <w:ind w:firstLine="640"/>
        <w:rPr>
          <w:rFonts w:ascii="黑体" w:eastAsia="黑体" w:hAnsi="宋体" w:hint="eastAsia"/>
        </w:rPr>
      </w:pPr>
      <w:r w:rsidRPr="00EC3F08">
        <w:rPr>
          <w:rFonts w:ascii="黑体" w:eastAsia="黑体" w:hAnsi="宋体" w:hint="eastAsia"/>
        </w:rPr>
        <w:t>四、实施步骤</w:t>
      </w:r>
    </w:p>
    <w:p w:rsidR="00EC3F08" w:rsidRPr="00EC3F08" w:rsidRDefault="00EC3F08" w:rsidP="00EC3F08">
      <w:pPr>
        <w:pStyle w:val="a5"/>
        <w:ind w:firstLine="640"/>
        <w:rPr>
          <w:rFonts w:ascii="宋体" w:hAnsi="宋体" w:hint="eastAsia"/>
        </w:rPr>
      </w:pPr>
      <w:r w:rsidRPr="00EC3F08">
        <w:rPr>
          <w:rFonts w:ascii="楷体_GB2312" w:eastAsia="楷体_GB2312" w:hAnsi="宋体" w:hint="eastAsia"/>
        </w:rPr>
        <w:t>（一）宣传动员。</w:t>
      </w:r>
      <w:r w:rsidRPr="00EC3F08">
        <w:rPr>
          <w:rFonts w:ascii="宋体" w:hAnsi="宋体" w:hint="eastAsia"/>
        </w:rPr>
        <w:t>全省各级科协加强宣传力度，通过当地的主要媒体广泛宣传，动员各级科技组织和专家积极投身脱贫攻坚，为实施“助力扶贫工程”营造浓厚的舆论氛围。各级科协按照实施方案的总体要求，结合自身特点和实际情况，制订具体的实施细则。</w:t>
      </w:r>
    </w:p>
    <w:p w:rsidR="00EC3F08" w:rsidRPr="00EC3F08" w:rsidRDefault="00EC3F08" w:rsidP="00EC3F08">
      <w:pPr>
        <w:pStyle w:val="a5"/>
        <w:ind w:firstLine="640"/>
        <w:rPr>
          <w:rFonts w:ascii="宋体" w:hAnsi="宋体" w:hint="eastAsia"/>
        </w:rPr>
      </w:pPr>
      <w:r w:rsidRPr="00EC3F08">
        <w:rPr>
          <w:rFonts w:ascii="楷体_GB2312" w:eastAsia="楷体_GB2312" w:hAnsi="宋体" w:hint="eastAsia"/>
        </w:rPr>
        <w:t>（二）签订协议。</w:t>
      </w:r>
      <w:r w:rsidRPr="00EC3F08">
        <w:rPr>
          <w:rFonts w:ascii="宋体" w:hAnsi="宋体" w:hint="eastAsia"/>
        </w:rPr>
        <w:t>全省各级科协要帮助提供对接信息资源，积极组织有条件的科技组织和专家与贫困村户结成“帮扶对子”，签订帮扶协议书，要明确帮扶的时间、目标、任务、机制等内容，对参与的科技专家要列入名册，并报省级或省级以下科协备案，实行项目化跟踪管理。</w:t>
      </w:r>
    </w:p>
    <w:p w:rsidR="00EC3F08" w:rsidRPr="00EC3F08" w:rsidRDefault="00EC3F08" w:rsidP="00EC3F08">
      <w:pPr>
        <w:pStyle w:val="a5"/>
        <w:ind w:firstLine="640"/>
        <w:rPr>
          <w:rFonts w:ascii="宋体" w:hAnsi="宋体" w:hint="eastAsia"/>
        </w:rPr>
      </w:pPr>
      <w:r w:rsidRPr="00EC3F08">
        <w:rPr>
          <w:rFonts w:ascii="楷体_GB2312" w:eastAsia="楷体_GB2312" w:hAnsi="宋体" w:hint="eastAsia"/>
        </w:rPr>
        <w:t>（三）实施帮扶。</w:t>
      </w:r>
      <w:r w:rsidRPr="00EC3F08">
        <w:rPr>
          <w:rFonts w:ascii="宋体" w:hAnsi="宋体" w:hint="eastAsia"/>
        </w:rPr>
        <w:t>结对双方要认真履行帮扶协议的相关内容，深入开展精准扶贫结对帮扶工作。全省各级科协要加强对科技扶贫的组织协调，为结对帮扶工作顺利实施提供服务。</w:t>
      </w:r>
    </w:p>
    <w:p w:rsidR="00EC3F08" w:rsidRPr="00EC3F08" w:rsidRDefault="00EC3F08" w:rsidP="00EC3F08">
      <w:pPr>
        <w:pStyle w:val="a5"/>
        <w:ind w:firstLine="640"/>
        <w:rPr>
          <w:rFonts w:ascii="宋体" w:hAnsi="宋体" w:hint="eastAsia"/>
        </w:rPr>
      </w:pPr>
      <w:r w:rsidRPr="00EC3F08">
        <w:rPr>
          <w:rFonts w:ascii="楷体_GB2312" w:eastAsia="楷体_GB2312" w:hAnsi="宋体" w:hint="eastAsia"/>
        </w:rPr>
        <w:t>（四）评估考核。</w:t>
      </w:r>
      <w:r w:rsidRPr="00EC3F08">
        <w:rPr>
          <w:rFonts w:ascii="宋体" w:hAnsi="宋体" w:hint="eastAsia"/>
        </w:rPr>
        <w:t>全省各级科协组织对申报备案的结对帮扶协议负责督促指导、跟踪服务和评估考核。结对帮扶实施情况要开展评估验收，建立分级考核评价机制，细化考核指标，强化责任担当。根据年度结对帮扶的评估考核情况，择优逐级报送省科协。</w:t>
      </w:r>
    </w:p>
    <w:p w:rsidR="00EC3F08" w:rsidRPr="00EC3F08" w:rsidRDefault="00EC3F08" w:rsidP="00EC3F08">
      <w:pPr>
        <w:pStyle w:val="a5"/>
        <w:ind w:firstLine="640"/>
        <w:rPr>
          <w:rFonts w:ascii="宋体" w:hAnsi="宋体" w:hint="eastAsia"/>
        </w:rPr>
      </w:pPr>
      <w:r w:rsidRPr="00EC3F08">
        <w:rPr>
          <w:rFonts w:ascii="楷体_GB2312" w:eastAsia="楷体_GB2312" w:hAnsi="宋体" w:hint="eastAsia"/>
        </w:rPr>
        <w:t>（五）组织申报。</w:t>
      </w:r>
      <w:r w:rsidRPr="00EC3F08">
        <w:rPr>
          <w:rFonts w:ascii="宋体" w:hAnsi="宋体" w:hint="eastAsia"/>
        </w:rPr>
        <w:t>省科协按照中国科协下达的推荐指标，经过专家评审遴选，将推荐对象报送中国科协。推荐对象应为入</w:t>
      </w:r>
      <w:r w:rsidRPr="00EC3F08">
        <w:rPr>
          <w:rFonts w:ascii="宋体" w:hAnsi="宋体" w:hint="eastAsia"/>
        </w:rPr>
        <w:lastRenderedPageBreak/>
        <w:t>库备案管理的组织和个人。</w:t>
      </w:r>
    </w:p>
    <w:p w:rsidR="00EC3F08" w:rsidRPr="00EC3F08" w:rsidRDefault="00EC3F08" w:rsidP="00EC3F08">
      <w:pPr>
        <w:pStyle w:val="a5"/>
        <w:ind w:firstLine="640"/>
        <w:rPr>
          <w:rFonts w:ascii="黑体" w:eastAsia="黑体" w:hAnsi="宋体" w:hint="eastAsia"/>
        </w:rPr>
      </w:pPr>
      <w:r w:rsidRPr="00EC3F08">
        <w:rPr>
          <w:rFonts w:ascii="黑体" w:eastAsia="黑体" w:hAnsi="宋体" w:hint="eastAsia"/>
        </w:rPr>
        <w:t>五、运行保障机制</w:t>
      </w:r>
    </w:p>
    <w:p w:rsidR="00EC3F08" w:rsidRPr="00EC3F08" w:rsidRDefault="00EC3F08" w:rsidP="00EC3F08">
      <w:pPr>
        <w:pStyle w:val="a5"/>
        <w:ind w:firstLine="640"/>
        <w:rPr>
          <w:rFonts w:ascii="宋体" w:hAnsi="宋体" w:hint="eastAsia"/>
        </w:rPr>
      </w:pPr>
      <w:r w:rsidRPr="001F2B7B">
        <w:rPr>
          <w:rFonts w:ascii="楷体_GB2312" w:eastAsia="楷体_GB2312" w:hAnsi="宋体" w:hint="eastAsia"/>
        </w:rPr>
        <w:t>（一）加强领导。</w:t>
      </w:r>
      <w:r w:rsidRPr="00EC3F08">
        <w:rPr>
          <w:rFonts w:ascii="宋体" w:hAnsi="宋体" w:hint="eastAsia"/>
        </w:rPr>
        <w:t>各级科协、农业和扶贫部门联合成立省、州、县三级科技助力精准扶贫工程领导小组，办公室设在各级科协。领导小组负责统筹规划、组织协调等实施中的重大问题，并根据任务分工督促成员单位认真履行职责，对项目资金进行跟踪问效，开展绩效评价。</w:t>
      </w:r>
    </w:p>
    <w:p w:rsidR="00EC3F08" w:rsidRPr="00EC3F08" w:rsidRDefault="00EC3F08" w:rsidP="00EC3F08">
      <w:pPr>
        <w:pStyle w:val="a5"/>
        <w:ind w:firstLine="640"/>
        <w:rPr>
          <w:rFonts w:ascii="宋体" w:hAnsi="宋体" w:hint="eastAsia"/>
        </w:rPr>
      </w:pPr>
      <w:r w:rsidRPr="001F2B7B">
        <w:rPr>
          <w:rFonts w:ascii="楷体_GB2312" w:eastAsia="楷体_GB2312" w:hAnsi="宋体" w:hint="eastAsia"/>
        </w:rPr>
        <w:t>（二）明确职责。</w:t>
      </w:r>
      <w:r w:rsidRPr="00EC3F08">
        <w:rPr>
          <w:rFonts w:ascii="宋体" w:hAnsi="宋体" w:hint="eastAsia"/>
        </w:rPr>
        <w:t>各级科协负责组织“助力扶贫工程”的具体实施，集成整合科普资源，组织开展科技培训和特色科普活动；农业部门负责组织指导农技推广站开展科技扶贫工作，统筹协调农业部门现有的专家资源参与脱贫攻坚；扶贫办负责提供建档立卡贫困村、户等基础数据，指导科技扶贫成效的考核评估验收。</w:t>
      </w:r>
    </w:p>
    <w:p w:rsidR="00EC3F08" w:rsidRPr="00EC3F08" w:rsidRDefault="00EC3F08" w:rsidP="00EC3F08">
      <w:pPr>
        <w:pStyle w:val="a5"/>
        <w:ind w:firstLine="640"/>
        <w:rPr>
          <w:rFonts w:ascii="宋体" w:hAnsi="宋体" w:hint="eastAsia"/>
        </w:rPr>
      </w:pPr>
      <w:r w:rsidRPr="001F2B7B">
        <w:rPr>
          <w:rFonts w:ascii="楷体_GB2312" w:eastAsia="楷体_GB2312" w:hAnsi="宋体" w:hint="eastAsia"/>
        </w:rPr>
        <w:t>（三）加大投入。</w:t>
      </w:r>
      <w:r w:rsidRPr="00EC3F08">
        <w:rPr>
          <w:rFonts w:ascii="宋体" w:hAnsi="宋体" w:hint="eastAsia"/>
        </w:rPr>
        <w:t>省科协将统筹基层科普行动计划、省级科普惠农兴村计划、省级科普专项等项目经费，加大对“科技助力扶贫工程”的保障力度；同时在流动科技馆巡展、农村中学科技馆建设、科普大篷车申请配置方面加大向贫困地区的倾斜力度。各级科协要及时向当地党委、政府报告，积极争取本级财政的支持，确保“科技助力扶贫工程”顺利实施。</w:t>
      </w:r>
    </w:p>
    <w:p w:rsidR="00EC3F08" w:rsidRPr="00EC3F08" w:rsidRDefault="00EC3F08" w:rsidP="00EC3F08">
      <w:pPr>
        <w:pStyle w:val="a5"/>
        <w:ind w:firstLine="640"/>
        <w:rPr>
          <w:rFonts w:ascii="宋体" w:hAnsi="宋体" w:hint="eastAsia"/>
        </w:rPr>
      </w:pPr>
      <w:r w:rsidRPr="001F2B7B">
        <w:rPr>
          <w:rFonts w:ascii="楷体_GB2312" w:eastAsia="楷体_GB2312" w:hAnsi="宋体" w:hint="eastAsia"/>
        </w:rPr>
        <w:t>（四）严格监督。</w:t>
      </w:r>
      <w:r w:rsidRPr="00EC3F08">
        <w:rPr>
          <w:rFonts w:ascii="宋体" w:hAnsi="宋体" w:hint="eastAsia"/>
        </w:rPr>
        <w:t>每年对各州市实施“科技助力扶贫工程”的成效进行综合考核评估。评估考核结果作为下一年度下达奖补指标的重要依据。经费使用严格按照管理办法和财务管理要</w:t>
      </w:r>
      <w:r w:rsidRPr="00EC3F08">
        <w:rPr>
          <w:rFonts w:ascii="宋体" w:hAnsi="宋体" w:hint="eastAsia"/>
        </w:rPr>
        <w:lastRenderedPageBreak/>
        <w:t>求加强监督，切实提高项目管理水平和财政资金使用效益。坚持“用钱必问效、无效必问责”的绩效管理理念，保证财政经费“专款专用”，杜绝挤占、截留、挪用现象发生，如出现违规违纪行为，将追究有关单位和人员的责任。</w:t>
      </w:r>
    </w:p>
    <w:p w:rsidR="00EC3F08" w:rsidRPr="00EC3F08" w:rsidRDefault="00EC3F08" w:rsidP="00EC3F08">
      <w:pPr>
        <w:pStyle w:val="a5"/>
        <w:ind w:firstLine="640"/>
        <w:rPr>
          <w:rFonts w:ascii="宋体" w:hAnsi="宋体" w:hint="eastAsia"/>
        </w:rPr>
      </w:pPr>
      <w:r w:rsidRPr="001F2B7B">
        <w:rPr>
          <w:rFonts w:ascii="楷体_GB2312" w:eastAsia="楷体_GB2312" w:hAnsi="宋体" w:hint="eastAsia"/>
        </w:rPr>
        <w:t>（五）营造氛围。</w:t>
      </w:r>
      <w:r w:rsidRPr="00EC3F08">
        <w:rPr>
          <w:rFonts w:ascii="宋体" w:hAnsi="宋体" w:hint="eastAsia"/>
        </w:rPr>
        <w:t>注重挖掘、总结和宣传基层科技组织参与扶贫攻坚的好思路、好经验、好做法，积极宣传脱贫攻坚中有突出贡献的基层科技组织和个人的先进事迹。通过互联网、报纸、广播、电视等各种媒体渠道加大宣传力度，及时宣传扶贫开发工作的新经验、新模式、新成效，营造“助力扶贫工程”实施的浓厚氛围，努力形成普及服务竞贡献、创新争先竞服务的良好局面。</w:t>
      </w:r>
    </w:p>
    <w:p w:rsidR="009008F6" w:rsidRPr="00EC3F08" w:rsidRDefault="001F2B7B" w:rsidP="00BA0129">
      <w:pPr>
        <w:pStyle w:val="a5"/>
        <w:ind w:firstLine="640"/>
        <w:rPr>
          <w:rFonts w:ascii="宋体" w:hAnsi="宋体"/>
        </w:rPr>
      </w:pPr>
      <w:r>
        <w:rPr>
          <w:rFonts w:ascii="宋体" w:hAnsi="宋体"/>
        </w:rPr>
        <w:br w:type="page"/>
      </w:r>
    </w:p>
    <w:p w:rsidR="00625A82" w:rsidRPr="008C082D" w:rsidRDefault="00625A82" w:rsidP="00BA0129">
      <w:pPr>
        <w:pStyle w:val="a5"/>
        <w:ind w:firstLine="640"/>
        <w:rPr>
          <w:rFonts w:ascii="宋体" w:hAnsi="宋体"/>
        </w:rPr>
      </w:pPr>
    </w:p>
    <w:p w:rsidR="00625A82" w:rsidRPr="008C082D" w:rsidRDefault="00625A82" w:rsidP="00BA0129">
      <w:pPr>
        <w:pStyle w:val="a5"/>
        <w:ind w:firstLine="640"/>
        <w:rPr>
          <w:rFonts w:ascii="宋体" w:hAnsi="宋体"/>
        </w:rPr>
      </w:pPr>
    </w:p>
    <w:p w:rsidR="00625A82" w:rsidRPr="008C082D" w:rsidRDefault="00625A82" w:rsidP="00BA0129">
      <w:pPr>
        <w:pStyle w:val="a5"/>
        <w:ind w:firstLine="640"/>
        <w:rPr>
          <w:rFonts w:ascii="宋体" w:hAnsi="宋体"/>
        </w:rPr>
      </w:pPr>
    </w:p>
    <w:p w:rsidR="00625A82" w:rsidRPr="008C082D" w:rsidRDefault="00625A82" w:rsidP="00BA0129">
      <w:pPr>
        <w:pStyle w:val="a5"/>
        <w:ind w:firstLine="640"/>
        <w:rPr>
          <w:rFonts w:ascii="宋体" w:hAnsi="宋体"/>
        </w:rPr>
      </w:pPr>
    </w:p>
    <w:p w:rsidR="00625A82" w:rsidRPr="008C082D" w:rsidRDefault="00625A82" w:rsidP="00BA0129">
      <w:pPr>
        <w:pStyle w:val="a5"/>
        <w:ind w:firstLine="640"/>
        <w:rPr>
          <w:rFonts w:ascii="宋体" w:hAnsi="宋体"/>
        </w:rPr>
      </w:pPr>
    </w:p>
    <w:p w:rsidR="00625A82" w:rsidRPr="008C082D" w:rsidRDefault="00625A82" w:rsidP="00BA0129">
      <w:pPr>
        <w:pStyle w:val="a5"/>
        <w:ind w:firstLine="640"/>
        <w:rPr>
          <w:rFonts w:ascii="宋体" w:hAnsi="宋体"/>
        </w:rPr>
      </w:pPr>
    </w:p>
    <w:p w:rsidR="00625A82" w:rsidRPr="008C082D" w:rsidRDefault="00625A82" w:rsidP="00BA0129">
      <w:pPr>
        <w:pStyle w:val="a5"/>
        <w:ind w:firstLine="640"/>
        <w:rPr>
          <w:rFonts w:ascii="宋体" w:hAnsi="宋体"/>
        </w:rPr>
      </w:pPr>
    </w:p>
    <w:p w:rsidR="00625A82" w:rsidRPr="008C082D" w:rsidRDefault="00625A82" w:rsidP="00BA0129">
      <w:pPr>
        <w:pStyle w:val="a5"/>
        <w:ind w:firstLine="640"/>
        <w:rPr>
          <w:rFonts w:ascii="宋体" w:hAnsi="宋体"/>
        </w:rPr>
      </w:pPr>
    </w:p>
    <w:p w:rsidR="00625A82" w:rsidRPr="008C082D" w:rsidRDefault="00625A82" w:rsidP="00BA0129">
      <w:pPr>
        <w:pStyle w:val="a5"/>
        <w:ind w:firstLine="640"/>
        <w:rPr>
          <w:rFonts w:ascii="宋体" w:hAnsi="宋体"/>
        </w:rPr>
      </w:pPr>
    </w:p>
    <w:p w:rsidR="00625A82" w:rsidRPr="008C082D" w:rsidRDefault="00625A82" w:rsidP="00BA0129">
      <w:pPr>
        <w:pStyle w:val="a5"/>
        <w:ind w:firstLine="640"/>
        <w:rPr>
          <w:rFonts w:ascii="宋体" w:hAnsi="宋体"/>
        </w:rPr>
      </w:pPr>
    </w:p>
    <w:p w:rsidR="00625A82" w:rsidRPr="008C082D" w:rsidRDefault="00625A82" w:rsidP="00BA0129">
      <w:pPr>
        <w:pStyle w:val="a5"/>
        <w:ind w:firstLine="640"/>
        <w:rPr>
          <w:rFonts w:ascii="宋体" w:hAnsi="宋体"/>
        </w:rPr>
      </w:pPr>
    </w:p>
    <w:p w:rsidR="00625A82" w:rsidRPr="008C082D" w:rsidRDefault="00625A82" w:rsidP="00BA0129">
      <w:pPr>
        <w:pStyle w:val="a5"/>
        <w:ind w:firstLine="640"/>
        <w:rPr>
          <w:rFonts w:ascii="宋体" w:hAnsi="宋体"/>
        </w:rPr>
      </w:pPr>
    </w:p>
    <w:p w:rsidR="00625A82" w:rsidRPr="008C082D" w:rsidRDefault="00625A82" w:rsidP="00BA0129">
      <w:pPr>
        <w:pStyle w:val="a5"/>
        <w:ind w:firstLine="640"/>
        <w:rPr>
          <w:rFonts w:ascii="宋体" w:hAnsi="宋体"/>
        </w:rPr>
      </w:pPr>
    </w:p>
    <w:p w:rsidR="00625A82" w:rsidRPr="008C082D" w:rsidRDefault="00625A82" w:rsidP="00BA0129">
      <w:pPr>
        <w:pStyle w:val="a5"/>
        <w:ind w:firstLine="640"/>
        <w:rPr>
          <w:rFonts w:ascii="宋体" w:hAnsi="宋体"/>
        </w:rPr>
      </w:pPr>
    </w:p>
    <w:p w:rsidR="00625A82" w:rsidRPr="008C082D" w:rsidRDefault="00625A82" w:rsidP="00BA0129">
      <w:pPr>
        <w:pStyle w:val="a5"/>
        <w:ind w:firstLine="640"/>
        <w:rPr>
          <w:rFonts w:ascii="宋体" w:hAnsi="宋体"/>
        </w:rPr>
      </w:pPr>
    </w:p>
    <w:p w:rsidR="00E47EBF" w:rsidRPr="008C082D" w:rsidRDefault="00E47EBF" w:rsidP="00BA0129">
      <w:pPr>
        <w:pStyle w:val="a5"/>
        <w:ind w:firstLine="640"/>
        <w:rPr>
          <w:rFonts w:ascii="宋体" w:hAnsi="宋体"/>
        </w:rPr>
      </w:pPr>
    </w:p>
    <w:p w:rsidR="00E47EBF" w:rsidRPr="008C082D" w:rsidRDefault="00E47EBF" w:rsidP="00BA0129">
      <w:pPr>
        <w:pStyle w:val="a5"/>
        <w:ind w:firstLine="640"/>
        <w:rPr>
          <w:rFonts w:ascii="宋体" w:hAnsi="宋体"/>
        </w:rPr>
      </w:pPr>
    </w:p>
    <w:p w:rsidR="00E47EBF" w:rsidRPr="008C082D" w:rsidRDefault="00E47EBF" w:rsidP="00BA0129">
      <w:pPr>
        <w:pStyle w:val="a5"/>
        <w:ind w:firstLine="640"/>
        <w:rPr>
          <w:rFonts w:ascii="宋体" w:hAnsi="宋体"/>
        </w:rPr>
      </w:pPr>
    </w:p>
    <w:p w:rsidR="00E47EBF" w:rsidRPr="008C082D" w:rsidRDefault="00E47EBF" w:rsidP="00BA0129">
      <w:pPr>
        <w:pStyle w:val="a5"/>
        <w:ind w:firstLine="640"/>
        <w:rPr>
          <w:rFonts w:ascii="宋体" w:hAnsi="宋体"/>
        </w:rPr>
      </w:pPr>
    </w:p>
    <w:p w:rsidR="00AE2C20" w:rsidRPr="008C082D" w:rsidRDefault="00AE2C20" w:rsidP="00BA0129">
      <w:pPr>
        <w:pStyle w:val="a5"/>
        <w:ind w:firstLine="640"/>
        <w:rPr>
          <w:rFonts w:ascii="宋体" w:hAnsi="宋体"/>
        </w:rPr>
      </w:pPr>
    </w:p>
    <w:p w:rsidR="00625A82" w:rsidRPr="008C082D" w:rsidRDefault="009C77D1" w:rsidP="009C77D1">
      <w:pPr>
        <w:pStyle w:val="a5"/>
        <w:pBdr>
          <w:top w:val="single" w:sz="6" w:space="0" w:color="auto"/>
          <w:bottom w:val="single" w:sz="6" w:space="0" w:color="auto"/>
        </w:pBdr>
        <w:ind w:firstLineChars="100" w:firstLine="320"/>
        <w:rPr>
          <w:rFonts w:ascii="宋体" w:hAnsi="宋体"/>
          <w:sz w:val="28"/>
          <w:szCs w:val="28"/>
        </w:rPr>
      </w:pPr>
      <w:r>
        <w:rPr>
          <w:rFonts w:ascii="宋体" w:hAnsi="宋体"/>
          <w:noProof/>
        </w:rPr>
        <w:pict>
          <v:shapetype id="_x0000_t202" coordsize="21600,21600" o:spt="202" path="m,l,21600r21600,l21600,xe">
            <v:stroke joinstyle="miter"/>
            <v:path gradientshapeok="t" o:connecttype="rect"/>
          </v:shapetype>
          <v:shape id="_x0000_s1026" type="#_x0000_t202" style="position:absolute;left:0;text-align:left;margin-left:279.75pt;margin-top:25.15pt;width:155.95pt;height:65.3pt;z-index:-251658752;mso-wrap-style:none" filled="f" stroked="f">
            <v:textbox style="mso-fit-shape-to-text:t" inset="7.09pt,3.69pt,7.09pt,3.69pt">
              <w:txbxContent>
                <w:p w:rsidR="009C77D1" w:rsidRDefault="003104F7">
                  <w:r>
                    <w:rPr>
                      <w:noProof/>
                    </w:rPr>
                    <w:drawing>
                      <wp:inline distT="0" distB="0" distL="0" distR="0">
                        <wp:extent cx="1800225" cy="533400"/>
                        <wp:effectExtent l="19050" t="0" r="9525" b="0"/>
                        <wp:docPr id="1" name="图片 1" descr="labelocxte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belocxtemp"/>
                                <pic:cNvPicPr>
                                  <a:picLocks noChangeAspect="1" noChangeArrowheads="1"/>
                                </pic:cNvPicPr>
                              </pic:nvPicPr>
                              <pic:blipFill>
                                <a:blip r:embed="rId6"/>
                                <a:srcRect/>
                                <a:stretch>
                                  <a:fillRect/>
                                </a:stretch>
                              </pic:blipFill>
                              <pic:spPr bwMode="auto">
                                <a:xfrm>
                                  <a:off x="0" y="0"/>
                                  <a:ext cx="1800225" cy="533400"/>
                                </a:xfrm>
                                <a:prstGeom prst="rect">
                                  <a:avLst/>
                                </a:prstGeom>
                                <a:noFill/>
                                <a:ln w="9525">
                                  <a:noFill/>
                                  <a:miter lim="800000"/>
                                  <a:headEnd/>
                                  <a:tailEnd/>
                                </a:ln>
                              </pic:spPr>
                            </pic:pic>
                          </a:graphicData>
                        </a:graphic>
                      </wp:inline>
                    </w:drawing>
                  </w:r>
                </w:p>
              </w:txbxContent>
            </v:textbox>
          </v:shape>
        </w:pict>
      </w:r>
      <w:r w:rsidR="00E47EBF" w:rsidRPr="008C082D">
        <w:rPr>
          <w:rFonts w:ascii="宋体" w:hAnsi="宋体" w:hint="eastAsia"/>
          <w:sz w:val="28"/>
          <w:szCs w:val="28"/>
        </w:rPr>
        <w:t>云南省科学技术协会办公室</w:t>
      </w:r>
      <w:r w:rsidR="00897C63">
        <w:rPr>
          <w:rFonts w:ascii="宋体" w:hAnsi="宋体" w:hint="eastAsia"/>
          <w:sz w:val="28"/>
          <w:szCs w:val="28"/>
        </w:rPr>
        <w:t xml:space="preserve">　</w:t>
      </w:r>
      <w:r w:rsidR="00E47EBF" w:rsidRPr="008C082D">
        <w:rPr>
          <w:rFonts w:ascii="宋体" w:hAnsi="宋体" w:hint="eastAsia"/>
          <w:sz w:val="28"/>
          <w:szCs w:val="28"/>
        </w:rPr>
        <w:t xml:space="preserve">             20</w:t>
      </w:r>
      <w:r w:rsidR="00DD3323">
        <w:rPr>
          <w:rFonts w:ascii="宋体" w:hAnsi="宋体" w:hint="eastAsia"/>
          <w:sz w:val="28"/>
          <w:szCs w:val="28"/>
        </w:rPr>
        <w:t>16</w:t>
      </w:r>
      <w:r w:rsidR="00E47EBF" w:rsidRPr="008C082D">
        <w:rPr>
          <w:rFonts w:ascii="宋体" w:hAnsi="宋体" w:hint="eastAsia"/>
          <w:sz w:val="28"/>
          <w:szCs w:val="28"/>
        </w:rPr>
        <w:t>年</w:t>
      </w:r>
      <w:r w:rsidR="00DD3323">
        <w:rPr>
          <w:rFonts w:ascii="宋体" w:hAnsi="宋体" w:hint="eastAsia"/>
          <w:sz w:val="28"/>
          <w:szCs w:val="28"/>
        </w:rPr>
        <w:t>12</w:t>
      </w:r>
      <w:r w:rsidR="00E47EBF" w:rsidRPr="008C082D">
        <w:rPr>
          <w:rFonts w:ascii="宋体" w:hAnsi="宋体" w:hint="eastAsia"/>
          <w:sz w:val="28"/>
          <w:szCs w:val="28"/>
        </w:rPr>
        <w:t>月</w:t>
      </w:r>
      <w:r w:rsidR="00DD3323">
        <w:rPr>
          <w:rFonts w:ascii="宋体" w:hAnsi="宋体" w:hint="eastAsia"/>
          <w:sz w:val="28"/>
          <w:szCs w:val="28"/>
        </w:rPr>
        <w:t>14</w:t>
      </w:r>
      <w:r w:rsidR="00E47EBF" w:rsidRPr="008C082D">
        <w:rPr>
          <w:rFonts w:ascii="宋体" w:hAnsi="宋体" w:hint="eastAsia"/>
          <w:sz w:val="28"/>
          <w:szCs w:val="28"/>
        </w:rPr>
        <w:t>日印发</w:t>
      </w:r>
    </w:p>
    <w:sectPr w:rsidR="00625A82" w:rsidRPr="008C082D" w:rsidSect="00E47EBF">
      <w:footerReference w:type="even" r:id="rId7"/>
      <w:footerReference w:type="default" r:id="rId8"/>
      <w:pgSz w:w="11906" w:h="16838" w:code="9"/>
      <w:pgMar w:top="2098" w:right="1531" w:bottom="1985" w:left="1531" w:header="1418" w:footer="1418" w:gutter="0"/>
      <w:cols w:space="425"/>
      <w:docGrid w:type="lines" w:linePitch="57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3021" w:rsidRDefault="00EB3021" w:rsidP="001E624D">
      <w:r>
        <w:separator/>
      </w:r>
    </w:p>
  </w:endnote>
  <w:endnote w:type="continuationSeparator" w:id="0">
    <w:p w:rsidR="00EB3021" w:rsidRDefault="00EB3021" w:rsidP="001E624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华文仿宋">
    <w:panose1 w:val="02010600040101010101"/>
    <w:charset w:val="86"/>
    <w:family w:val="auto"/>
    <w:pitch w:val="variable"/>
    <w:sig w:usb0="00000287" w:usb1="080F0000" w:usb2="00000010" w:usb3="00000000" w:csb0="0004009F" w:csb1="00000000"/>
  </w:font>
  <w:font w:name="文鼎CS大宋">
    <w:altName w:val="Arial Unicode MS"/>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楷体_GB2312">
    <w:altName w:val="Arial Unicode MS"/>
    <w:charset w:val="86"/>
    <w:family w:val="modern"/>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624D" w:rsidRPr="00AE2C20" w:rsidRDefault="001E624D" w:rsidP="001E624D">
    <w:pPr>
      <w:pStyle w:val="a4"/>
      <w:snapToGrid/>
      <w:ind w:leftChars="100" w:left="210"/>
      <w:rPr>
        <w:rFonts w:ascii="Times New Roman" w:hAnsi="Times New Roman"/>
        <w:sz w:val="28"/>
      </w:rPr>
    </w:pPr>
    <w:r w:rsidRPr="00AE2C20">
      <w:rPr>
        <w:rFonts w:ascii="Times New Roman" w:hAnsi="Times New Roman" w:hint="eastAsia"/>
        <w:sz w:val="28"/>
        <w:szCs w:val="21"/>
      </w:rPr>
      <w:t>—</w:t>
    </w:r>
    <w:r w:rsidRPr="00AE2C20">
      <w:rPr>
        <w:rFonts w:ascii="Times New Roman" w:hAnsi="Times New Roman"/>
        <w:sz w:val="28"/>
        <w:szCs w:val="21"/>
      </w:rPr>
      <w:t xml:space="preserve"> </w:t>
    </w:r>
    <w:r w:rsidR="00F35C8B" w:rsidRPr="00AE2C20">
      <w:rPr>
        <w:rFonts w:ascii="Times New Roman" w:hAnsi="Times New Roman"/>
        <w:sz w:val="28"/>
        <w:szCs w:val="21"/>
      </w:rPr>
      <w:fldChar w:fldCharType="begin"/>
    </w:r>
    <w:r w:rsidRPr="00AE2C20">
      <w:rPr>
        <w:rFonts w:ascii="Times New Roman" w:hAnsi="Times New Roman"/>
        <w:sz w:val="28"/>
        <w:szCs w:val="21"/>
      </w:rPr>
      <w:instrText xml:space="preserve"> PAGE </w:instrText>
    </w:r>
    <w:r w:rsidR="00F35C8B" w:rsidRPr="00AE2C20">
      <w:rPr>
        <w:rFonts w:ascii="Times New Roman" w:hAnsi="Times New Roman"/>
        <w:sz w:val="28"/>
        <w:szCs w:val="21"/>
      </w:rPr>
      <w:fldChar w:fldCharType="separate"/>
    </w:r>
    <w:r w:rsidR="003104F7">
      <w:rPr>
        <w:rFonts w:ascii="Times New Roman" w:hAnsi="Times New Roman"/>
        <w:noProof/>
        <w:sz w:val="28"/>
        <w:szCs w:val="21"/>
      </w:rPr>
      <w:t>4</w:t>
    </w:r>
    <w:r w:rsidR="00F35C8B" w:rsidRPr="00AE2C20">
      <w:rPr>
        <w:rFonts w:ascii="Times New Roman" w:hAnsi="Times New Roman"/>
        <w:sz w:val="28"/>
        <w:szCs w:val="21"/>
      </w:rPr>
      <w:fldChar w:fldCharType="end"/>
    </w:r>
    <w:r w:rsidRPr="00AE2C20">
      <w:rPr>
        <w:rFonts w:ascii="Times New Roman" w:hAnsi="Times New Roman"/>
        <w:sz w:val="28"/>
        <w:szCs w:val="21"/>
      </w:rPr>
      <w:t xml:space="preserve"> </w:t>
    </w:r>
    <w:r w:rsidRPr="00AE2C20">
      <w:rPr>
        <w:rFonts w:ascii="Times New Roman" w:hAnsi="Times New Roman" w:hint="eastAsia"/>
        <w:sz w:val="28"/>
        <w:szCs w:val="21"/>
      </w:rPr>
      <w:t>—</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624D" w:rsidRPr="00AE2C20" w:rsidRDefault="001E624D" w:rsidP="001E624D">
    <w:pPr>
      <w:pStyle w:val="a4"/>
      <w:snapToGrid/>
      <w:ind w:rightChars="100" w:right="210"/>
      <w:jc w:val="right"/>
      <w:rPr>
        <w:rFonts w:ascii="Times New Roman" w:hAnsi="Times New Roman"/>
        <w:sz w:val="28"/>
      </w:rPr>
    </w:pPr>
    <w:r w:rsidRPr="00AE2C20">
      <w:rPr>
        <w:rFonts w:ascii="Times New Roman" w:hAnsi="Times New Roman" w:hint="eastAsia"/>
        <w:sz w:val="28"/>
        <w:szCs w:val="21"/>
      </w:rPr>
      <w:t>—</w:t>
    </w:r>
    <w:r w:rsidRPr="00AE2C20">
      <w:rPr>
        <w:rFonts w:ascii="Times New Roman" w:hAnsi="Times New Roman"/>
        <w:sz w:val="28"/>
        <w:szCs w:val="21"/>
      </w:rPr>
      <w:t xml:space="preserve"> </w:t>
    </w:r>
    <w:r w:rsidR="00F35C8B" w:rsidRPr="00AE2C20">
      <w:rPr>
        <w:rFonts w:ascii="Times New Roman" w:hAnsi="Times New Roman"/>
        <w:sz w:val="28"/>
        <w:szCs w:val="21"/>
      </w:rPr>
      <w:fldChar w:fldCharType="begin"/>
    </w:r>
    <w:r w:rsidRPr="00AE2C20">
      <w:rPr>
        <w:rFonts w:ascii="Times New Roman" w:hAnsi="Times New Roman"/>
        <w:sz w:val="28"/>
        <w:szCs w:val="21"/>
      </w:rPr>
      <w:instrText xml:space="preserve"> PAGE </w:instrText>
    </w:r>
    <w:r w:rsidR="00F35C8B" w:rsidRPr="00AE2C20">
      <w:rPr>
        <w:rFonts w:ascii="Times New Roman" w:hAnsi="Times New Roman"/>
        <w:sz w:val="28"/>
        <w:szCs w:val="21"/>
      </w:rPr>
      <w:fldChar w:fldCharType="separate"/>
    </w:r>
    <w:r w:rsidR="003104F7">
      <w:rPr>
        <w:rFonts w:ascii="Times New Roman" w:hAnsi="Times New Roman"/>
        <w:noProof/>
        <w:sz w:val="28"/>
        <w:szCs w:val="21"/>
      </w:rPr>
      <w:t>3</w:t>
    </w:r>
    <w:r w:rsidR="00F35C8B" w:rsidRPr="00AE2C20">
      <w:rPr>
        <w:rFonts w:ascii="Times New Roman" w:hAnsi="Times New Roman"/>
        <w:sz w:val="28"/>
        <w:szCs w:val="21"/>
      </w:rPr>
      <w:fldChar w:fldCharType="end"/>
    </w:r>
    <w:r w:rsidRPr="00AE2C20">
      <w:rPr>
        <w:rFonts w:ascii="Times New Roman" w:hAnsi="Times New Roman"/>
        <w:sz w:val="28"/>
        <w:szCs w:val="21"/>
      </w:rPr>
      <w:t xml:space="preserve"> </w:t>
    </w:r>
    <w:r w:rsidRPr="00AE2C20">
      <w:rPr>
        <w:rFonts w:ascii="Times New Roman" w:hAnsi="Times New Roman" w:hint="eastAsia"/>
        <w:sz w:val="28"/>
        <w:szCs w:val="21"/>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3021" w:rsidRDefault="00EB3021" w:rsidP="001E624D">
      <w:r>
        <w:separator/>
      </w:r>
    </w:p>
  </w:footnote>
  <w:footnote w:type="continuationSeparator" w:id="0">
    <w:p w:rsidR="00EB3021" w:rsidRDefault="00EB3021" w:rsidP="001E624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attachedTemplate r:id="rId1"/>
  <w:defaultTabStop w:val="420"/>
  <w:evenAndOddHeaders/>
  <w:drawingGridHorizontalSpacing w:val="105"/>
  <w:drawingGridVerticalSpacing w:val="579"/>
  <w:displayHorizontalDrawingGridEvery w:val="0"/>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D78E6"/>
    <w:rsid w:val="0002595D"/>
    <w:rsid w:val="000812FB"/>
    <w:rsid w:val="000C08AD"/>
    <w:rsid w:val="0014373F"/>
    <w:rsid w:val="00146A0A"/>
    <w:rsid w:val="00152C0E"/>
    <w:rsid w:val="00196CED"/>
    <w:rsid w:val="001B7461"/>
    <w:rsid w:val="001C6430"/>
    <w:rsid w:val="001E1033"/>
    <w:rsid w:val="001E624D"/>
    <w:rsid w:val="001F2B7B"/>
    <w:rsid w:val="001F325C"/>
    <w:rsid w:val="00207D1C"/>
    <w:rsid w:val="00210D57"/>
    <w:rsid w:val="00213218"/>
    <w:rsid w:val="00213229"/>
    <w:rsid w:val="00264BB4"/>
    <w:rsid w:val="002A2F2F"/>
    <w:rsid w:val="002C0268"/>
    <w:rsid w:val="002F6269"/>
    <w:rsid w:val="003104F7"/>
    <w:rsid w:val="00336FBB"/>
    <w:rsid w:val="003465CA"/>
    <w:rsid w:val="00356D4B"/>
    <w:rsid w:val="00361386"/>
    <w:rsid w:val="003A03C4"/>
    <w:rsid w:val="00437CCD"/>
    <w:rsid w:val="0045062B"/>
    <w:rsid w:val="00450F0F"/>
    <w:rsid w:val="004738F7"/>
    <w:rsid w:val="00491CFB"/>
    <w:rsid w:val="004B4BB1"/>
    <w:rsid w:val="004C18A0"/>
    <w:rsid w:val="004D3B30"/>
    <w:rsid w:val="004D7EDF"/>
    <w:rsid w:val="005152C8"/>
    <w:rsid w:val="005455E8"/>
    <w:rsid w:val="0056650B"/>
    <w:rsid w:val="00583FD8"/>
    <w:rsid w:val="005A005C"/>
    <w:rsid w:val="005B1949"/>
    <w:rsid w:val="005C33B9"/>
    <w:rsid w:val="005E1F4A"/>
    <w:rsid w:val="005F0854"/>
    <w:rsid w:val="00615A83"/>
    <w:rsid w:val="00623C97"/>
    <w:rsid w:val="00625A82"/>
    <w:rsid w:val="00646F2D"/>
    <w:rsid w:val="006568E1"/>
    <w:rsid w:val="006B0772"/>
    <w:rsid w:val="006B4A87"/>
    <w:rsid w:val="006D78E6"/>
    <w:rsid w:val="0070108D"/>
    <w:rsid w:val="00712C4B"/>
    <w:rsid w:val="00716EFA"/>
    <w:rsid w:val="0077243A"/>
    <w:rsid w:val="00781FFC"/>
    <w:rsid w:val="007D4131"/>
    <w:rsid w:val="007D50D3"/>
    <w:rsid w:val="00851842"/>
    <w:rsid w:val="00893FB0"/>
    <w:rsid w:val="00897C63"/>
    <w:rsid w:val="008A1F2B"/>
    <w:rsid w:val="008A4C7B"/>
    <w:rsid w:val="008C082D"/>
    <w:rsid w:val="008D1FF9"/>
    <w:rsid w:val="008D57D7"/>
    <w:rsid w:val="008F1785"/>
    <w:rsid w:val="009008F6"/>
    <w:rsid w:val="00917F4A"/>
    <w:rsid w:val="009332DC"/>
    <w:rsid w:val="00973566"/>
    <w:rsid w:val="0097559D"/>
    <w:rsid w:val="00984A8F"/>
    <w:rsid w:val="009B53CB"/>
    <w:rsid w:val="009C77D1"/>
    <w:rsid w:val="00A07741"/>
    <w:rsid w:val="00A17D6D"/>
    <w:rsid w:val="00A2462D"/>
    <w:rsid w:val="00A361C3"/>
    <w:rsid w:val="00A66B30"/>
    <w:rsid w:val="00A72DF3"/>
    <w:rsid w:val="00AA02D4"/>
    <w:rsid w:val="00AD7083"/>
    <w:rsid w:val="00AE2C20"/>
    <w:rsid w:val="00B52CDB"/>
    <w:rsid w:val="00B71AA6"/>
    <w:rsid w:val="00B733E3"/>
    <w:rsid w:val="00B91245"/>
    <w:rsid w:val="00BA0129"/>
    <w:rsid w:val="00BB3D78"/>
    <w:rsid w:val="00BE51E6"/>
    <w:rsid w:val="00BE7DF7"/>
    <w:rsid w:val="00C10BCD"/>
    <w:rsid w:val="00C221FD"/>
    <w:rsid w:val="00C232B4"/>
    <w:rsid w:val="00C52189"/>
    <w:rsid w:val="00C522AF"/>
    <w:rsid w:val="00C55404"/>
    <w:rsid w:val="00CB6BC9"/>
    <w:rsid w:val="00CD116F"/>
    <w:rsid w:val="00D50E56"/>
    <w:rsid w:val="00D73415"/>
    <w:rsid w:val="00DA1720"/>
    <w:rsid w:val="00DD3323"/>
    <w:rsid w:val="00E04351"/>
    <w:rsid w:val="00E13774"/>
    <w:rsid w:val="00E42598"/>
    <w:rsid w:val="00E46876"/>
    <w:rsid w:val="00E47EBF"/>
    <w:rsid w:val="00EB3021"/>
    <w:rsid w:val="00EC3F08"/>
    <w:rsid w:val="00EC4801"/>
    <w:rsid w:val="00F01419"/>
    <w:rsid w:val="00F04BB3"/>
    <w:rsid w:val="00F22B94"/>
    <w:rsid w:val="00F32EC3"/>
    <w:rsid w:val="00F35C8B"/>
    <w:rsid w:val="00F40824"/>
    <w:rsid w:val="00F7446B"/>
    <w:rsid w:val="00F86321"/>
    <w:rsid w:val="00F9400E"/>
    <w:rsid w:val="00FA42A2"/>
    <w:rsid w:val="00FB6CFB"/>
    <w:rsid w:val="00FC1817"/>
    <w:rsid w:val="00FE407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42A2"/>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E624D"/>
    <w:pPr>
      <w:pBdr>
        <w:bottom w:val="single" w:sz="6" w:space="1" w:color="auto"/>
      </w:pBdr>
      <w:tabs>
        <w:tab w:val="center" w:pos="4153"/>
        <w:tab w:val="right" w:pos="8306"/>
      </w:tabs>
      <w:snapToGrid w:val="0"/>
      <w:jc w:val="center"/>
    </w:pPr>
    <w:rPr>
      <w:kern w:val="0"/>
      <w:sz w:val="18"/>
      <w:szCs w:val="18"/>
      <w:lang/>
    </w:rPr>
  </w:style>
  <w:style w:type="character" w:customStyle="1" w:styleId="Char">
    <w:name w:val="页眉 Char"/>
    <w:link w:val="a3"/>
    <w:uiPriority w:val="99"/>
    <w:rsid w:val="001E624D"/>
    <w:rPr>
      <w:sz w:val="18"/>
      <w:szCs w:val="18"/>
    </w:rPr>
  </w:style>
  <w:style w:type="paragraph" w:styleId="a4">
    <w:name w:val="footer"/>
    <w:basedOn w:val="a"/>
    <w:link w:val="Char0"/>
    <w:uiPriority w:val="99"/>
    <w:unhideWhenUsed/>
    <w:rsid w:val="001E624D"/>
    <w:pPr>
      <w:tabs>
        <w:tab w:val="center" w:pos="4153"/>
        <w:tab w:val="right" w:pos="8306"/>
      </w:tabs>
      <w:snapToGrid w:val="0"/>
      <w:jc w:val="left"/>
    </w:pPr>
    <w:rPr>
      <w:kern w:val="0"/>
      <w:sz w:val="18"/>
      <w:szCs w:val="18"/>
      <w:lang/>
    </w:rPr>
  </w:style>
  <w:style w:type="character" w:customStyle="1" w:styleId="Char0">
    <w:name w:val="页脚 Char"/>
    <w:link w:val="a4"/>
    <w:uiPriority w:val="99"/>
    <w:rsid w:val="001E624D"/>
    <w:rPr>
      <w:sz w:val="18"/>
      <w:szCs w:val="18"/>
    </w:rPr>
  </w:style>
  <w:style w:type="character" w:customStyle="1" w:styleId="Char1">
    <w:name w:val="公文正文 Char"/>
    <w:link w:val="a5"/>
    <w:locked/>
    <w:rsid w:val="00BA0129"/>
    <w:rPr>
      <w:rFonts w:ascii="Times New Roman" w:eastAsia="华文仿宋" w:hAnsi="Times New Roman" w:cs="Times New Roman"/>
      <w:sz w:val="32"/>
    </w:rPr>
  </w:style>
  <w:style w:type="paragraph" w:customStyle="1" w:styleId="a5">
    <w:name w:val="公文正文"/>
    <w:basedOn w:val="a"/>
    <w:link w:val="Char1"/>
    <w:qFormat/>
    <w:rsid w:val="00BA0129"/>
    <w:pPr>
      <w:topLinePunct/>
      <w:ind w:firstLineChars="200" w:firstLine="200"/>
    </w:pPr>
    <w:rPr>
      <w:rFonts w:ascii="Times New Roman" w:eastAsia="华文仿宋" w:hAnsi="Times New Roman"/>
      <w:kern w:val="0"/>
      <w:sz w:val="32"/>
      <w:szCs w:val="20"/>
      <w:lang/>
    </w:rPr>
  </w:style>
  <w:style w:type="paragraph" w:customStyle="1" w:styleId="a6">
    <w:name w:val="公文标题"/>
    <w:basedOn w:val="a5"/>
    <w:link w:val="Char2"/>
    <w:qFormat/>
    <w:rsid w:val="00BA0129"/>
    <w:pPr>
      <w:topLinePunct w:val="0"/>
      <w:spacing w:beforeLines="100" w:afterLines="200"/>
      <w:ind w:firstLineChars="0" w:firstLine="0"/>
      <w:jc w:val="center"/>
    </w:pPr>
    <w:rPr>
      <w:rFonts w:eastAsia="文鼎CS大宋"/>
      <w:sz w:val="44"/>
    </w:rPr>
  </w:style>
  <w:style w:type="paragraph" w:customStyle="1" w:styleId="1">
    <w:name w:val="标题1"/>
    <w:basedOn w:val="a5"/>
    <w:link w:val="1Char"/>
    <w:qFormat/>
    <w:rsid w:val="00BA0129"/>
    <w:rPr>
      <w:rFonts w:eastAsia="黑体"/>
    </w:rPr>
  </w:style>
  <w:style w:type="character" w:customStyle="1" w:styleId="Char2">
    <w:name w:val="公文标题 Char"/>
    <w:link w:val="a6"/>
    <w:rsid w:val="00BA0129"/>
    <w:rPr>
      <w:rFonts w:ascii="Times New Roman" w:eastAsia="文鼎CS大宋" w:hAnsi="Times New Roman" w:cs="Times New Roman"/>
      <w:sz w:val="44"/>
    </w:rPr>
  </w:style>
  <w:style w:type="paragraph" w:customStyle="1" w:styleId="2">
    <w:name w:val="标题2"/>
    <w:basedOn w:val="a5"/>
    <w:link w:val="2Char"/>
    <w:qFormat/>
    <w:rsid w:val="00BA0129"/>
    <w:rPr>
      <w:rFonts w:eastAsia="华文楷体"/>
    </w:rPr>
  </w:style>
  <w:style w:type="character" w:customStyle="1" w:styleId="1Char">
    <w:name w:val="标题1 Char"/>
    <w:link w:val="1"/>
    <w:rsid w:val="00BA0129"/>
    <w:rPr>
      <w:rFonts w:ascii="Times New Roman" w:eastAsia="黑体" w:hAnsi="Times New Roman" w:cs="Times New Roman"/>
      <w:sz w:val="32"/>
    </w:rPr>
  </w:style>
  <w:style w:type="paragraph" w:customStyle="1" w:styleId="3">
    <w:name w:val="标题3"/>
    <w:basedOn w:val="a5"/>
    <w:link w:val="3Char"/>
    <w:qFormat/>
    <w:rsid w:val="00BA0129"/>
    <w:pPr>
      <w:ind w:firstLine="601"/>
    </w:pPr>
    <w:rPr>
      <w:b/>
    </w:rPr>
  </w:style>
  <w:style w:type="character" w:customStyle="1" w:styleId="2Char">
    <w:name w:val="标题2 Char"/>
    <w:link w:val="2"/>
    <w:rsid w:val="00BA0129"/>
    <w:rPr>
      <w:rFonts w:ascii="Times New Roman" w:eastAsia="华文楷体" w:hAnsi="Times New Roman" w:cs="Times New Roman"/>
      <w:sz w:val="32"/>
    </w:rPr>
  </w:style>
  <w:style w:type="paragraph" w:customStyle="1" w:styleId="a7">
    <w:name w:val="公文日期"/>
    <w:basedOn w:val="a5"/>
    <w:link w:val="Char3"/>
    <w:qFormat/>
    <w:rsid w:val="00BA0129"/>
    <w:pPr>
      <w:ind w:rightChars="400" w:right="400" w:firstLineChars="0" w:firstLine="0"/>
      <w:jc w:val="right"/>
    </w:pPr>
  </w:style>
  <w:style w:type="character" w:customStyle="1" w:styleId="3Char">
    <w:name w:val="标题3 Char"/>
    <w:link w:val="3"/>
    <w:rsid w:val="00BA0129"/>
    <w:rPr>
      <w:rFonts w:ascii="Times New Roman" w:eastAsia="华文仿宋" w:hAnsi="Times New Roman" w:cs="Times New Roman"/>
      <w:b/>
      <w:sz w:val="32"/>
    </w:rPr>
  </w:style>
  <w:style w:type="character" w:customStyle="1" w:styleId="Char3">
    <w:name w:val="公文日期 Char"/>
    <w:link w:val="a7"/>
    <w:rsid w:val="00BA0129"/>
    <w:rPr>
      <w:rFonts w:ascii="Times New Roman" w:eastAsia="华文仿宋" w:hAnsi="Times New Roman" w:cs="Times New Roman"/>
      <w:sz w:val="32"/>
    </w:rPr>
  </w:style>
  <w:style w:type="paragraph" w:styleId="a8">
    <w:name w:val="Balloon Text"/>
    <w:basedOn w:val="a"/>
    <w:link w:val="Char4"/>
    <w:uiPriority w:val="99"/>
    <w:semiHidden/>
    <w:unhideWhenUsed/>
    <w:rsid w:val="009008F6"/>
    <w:rPr>
      <w:kern w:val="0"/>
      <w:sz w:val="18"/>
      <w:szCs w:val="18"/>
      <w:lang/>
    </w:rPr>
  </w:style>
  <w:style w:type="character" w:customStyle="1" w:styleId="Char4">
    <w:name w:val="批注框文本 Char"/>
    <w:link w:val="a8"/>
    <w:uiPriority w:val="99"/>
    <w:semiHidden/>
    <w:rsid w:val="009008F6"/>
    <w:rPr>
      <w:sz w:val="18"/>
      <w:szCs w:val="18"/>
    </w:rPr>
  </w:style>
  <w:style w:type="paragraph" w:styleId="a9">
    <w:name w:val="Date"/>
    <w:basedOn w:val="a"/>
    <w:next w:val="a"/>
    <w:link w:val="Char5"/>
    <w:uiPriority w:val="99"/>
    <w:semiHidden/>
    <w:unhideWhenUsed/>
    <w:rsid w:val="009008F6"/>
    <w:pPr>
      <w:ind w:leftChars="2500" w:left="100"/>
    </w:pPr>
  </w:style>
  <w:style w:type="character" w:customStyle="1" w:styleId="Char5">
    <w:name w:val="日期 Char"/>
    <w:basedOn w:val="a0"/>
    <w:link w:val="a9"/>
    <w:uiPriority w:val="99"/>
    <w:semiHidden/>
    <w:rsid w:val="009008F6"/>
  </w:style>
  <w:style w:type="table" w:styleId="aa">
    <w:name w:val="Table Grid"/>
    <w:basedOn w:val="a1"/>
    <w:uiPriority w:val="59"/>
    <w:rsid w:val="00F9400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15029378">
      <w:bodyDiv w:val="1"/>
      <w:marLeft w:val="0"/>
      <w:marRight w:val="0"/>
      <w:marTop w:val="0"/>
      <w:marBottom w:val="0"/>
      <w:divBdr>
        <w:top w:val="none" w:sz="0" w:space="0" w:color="auto"/>
        <w:left w:val="none" w:sz="0" w:space="0" w:color="auto"/>
        <w:bottom w:val="none" w:sz="0" w:space="0" w:color="auto"/>
        <w:right w:val="none" w:sz="0" w:space="0" w:color="auto"/>
      </w:divBdr>
    </w:div>
    <w:div w:id="353850190">
      <w:bodyDiv w:val="1"/>
      <w:marLeft w:val="0"/>
      <w:marRight w:val="0"/>
      <w:marTop w:val="0"/>
      <w:marBottom w:val="0"/>
      <w:divBdr>
        <w:top w:val="none" w:sz="0" w:space="0" w:color="auto"/>
        <w:left w:val="none" w:sz="0" w:space="0" w:color="auto"/>
        <w:bottom w:val="none" w:sz="0" w:space="0" w:color="auto"/>
        <w:right w:val="none" w:sz="0" w:space="0" w:color="auto"/>
      </w:divBdr>
    </w:div>
    <w:div w:id="687826812">
      <w:bodyDiv w:val="1"/>
      <w:marLeft w:val="0"/>
      <w:marRight w:val="0"/>
      <w:marTop w:val="0"/>
      <w:marBottom w:val="0"/>
      <w:divBdr>
        <w:top w:val="none" w:sz="0" w:space="0" w:color="auto"/>
        <w:left w:val="none" w:sz="0" w:space="0" w:color="auto"/>
        <w:bottom w:val="none" w:sz="0" w:space="0" w:color="auto"/>
        <w:right w:val="none" w:sz="0" w:space="0" w:color="auto"/>
      </w:divBdr>
    </w:div>
    <w:div w:id="716004186">
      <w:bodyDiv w:val="1"/>
      <w:marLeft w:val="0"/>
      <w:marRight w:val="0"/>
      <w:marTop w:val="0"/>
      <w:marBottom w:val="0"/>
      <w:divBdr>
        <w:top w:val="none" w:sz="0" w:space="0" w:color="auto"/>
        <w:left w:val="none" w:sz="0" w:space="0" w:color="auto"/>
        <w:bottom w:val="none" w:sz="0" w:space="0" w:color="auto"/>
        <w:right w:val="none" w:sz="0" w:space="0" w:color="auto"/>
      </w:divBdr>
    </w:div>
    <w:div w:id="1029571861">
      <w:bodyDiv w:val="1"/>
      <w:marLeft w:val="0"/>
      <w:marRight w:val="0"/>
      <w:marTop w:val="0"/>
      <w:marBottom w:val="0"/>
      <w:divBdr>
        <w:top w:val="none" w:sz="0" w:space="0" w:color="auto"/>
        <w:left w:val="none" w:sz="0" w:space="0" w:color="auto"/>
        <w:bottom w:val="none" w:sz="0" w:space="0" w:color="auto"/>
        <w:right w:val="none" w:sz="0" w:space="0" w:color="auto"/>
      </w:divBdr>
    </w:div>
    <w:div w:id="1101998581">
      <w:bodyDiv w:val="1"/>
      <w:marLeft w:val="0"/>
      <w:marRight w:val="0"/>
      <w:marTop w:val="0"/>
      <w:marBottom w:val="0"/>
      <w:divBdr>
        <w:top w:val="none" w:sz="0" w:space="0" w:color="auto"/>
        <w:left w:val="none" w:sz="0" w:space="0" w:color="auto"/>
        <w:bottom w:val="none" w:sz="0" w:space="0" w:color="auto"/>
        <w:right w:val="none" w:sz="0" w:space="0" w:color="auto"/>
      </w:divBdr>
    </w:div>
    <w:div w:id="1160848635">
      <w:bodyDiv w:val="1"/>
      <w:marLeft w:val="0"/>
      <w:marRight w:val="0"/>
      <w:marTop w:val="0"/>
      <w:marBottom w:val="0"/>
      <w:divBdr>
        <w:top w:val="none" w:sz="0" w:space="0" w:color="auto"/>
        <w:left w:val="none" w:sz="0" w:space="0" w:color="auto"/>
        <w:bottom w:val="none" w:sz="0" w:space="0" w:color="auto"/>
        <w:right w:val="none" w:sz="0" w:space="0" w:color="auto"/>
      </w:divBdr>
    </w:div>
    <w:div w:id="1334838176">
      <w:bodyDiv w:val="1"/>
      <w:marLeft w:val="0"/>
      <w:marRight w:val="0"/>
      <w:marTop w:val="0"/>
      <w:marBottom w:val="0"/>
      <w:divBdr>
        <w:top w:val="none" w:sz="0" w:space="0" w:color="auto"/>
        <w:left w:val="none" w:sz="0" w:space="0" w:color="auto"/>
        <w:bottom w:val="none" w:sz="0" w:space="0" w:color="auto"/>
        <w:right w:val="none" w:sz="0" w:space="0" w:color="auto"/>
      </w:divBdr>
    </w:div>
    <w:div w:id="1464421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1024x768"/>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Beckwonder\Application%20Data\Microsoft\Templates\&#20844;&#25991;_&#32852;&#21457;_GB2012.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公文_联发_GB2012</Template>
  <TotalTime>2</TotalTime>
  <Pages>10</Pages>
  <Words>655</Words>
  <Characters>3734</Characters>
  <Application>Microsoft Office Word</Application>
  <DocSecurity>0</DocSecurity>
  <Lines>31</Lines>
  <Paragraphs>8</Paragraphs>
  <ScaleCrop>false</ScaleCrop>
  <Company>YNAST</Company>
  <LinksUpToDate>false</LinksUpToDate>
  <CharactersWithSpaces>4381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beckwonder</dc:creator>
  <cp:lastModifiedBy>Administrator</cp:lastModifiedBy>
  <cp:revision>2</cp:revision>
  <cp:lastPrinted>2009-06-24T06:19:00Z</cp:lastPrinted>
  <dcterms:created xsi:type="dcterms:W3CDTF">2017-01-06T01:03:00Z</dcterms:created>
  <dcterms:modified xsi:type="dcterms:W3CDTF">2017-01-06T01:03:00Z</dcterms:modified>
</cp:coreProperties>
</file>