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589" w:beforeLines="100" w:after="589" w:afterLines="100"/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科协系统平面媒体（含电视、电台）情况统计表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填报单位：　　　　　　填报人：　　　　　　填报时间：</w:t>
      </w:r>
    </w:p>
    <w:tbl>
      <w:tblPr>
        <w:tblStyle w:val="3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659"/>
        <w:gridCol w:w="2121"/>
        <w:gridCol w:w="2336"/>
        <w:gridCol w:w="1435"/>
        <w:gridCol w:w="15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17" w:hRule="atLeast"/>
        </w:trPr>
        <w:tc>
          <w:tcPr>
            <w:tcW w:w="1659" w:type="dxa"/>
            <w:shd w:val="clear" w:color="auto" w:fill="auto"/>
            <w:vAlign w:val="center"/>
          </w:tcPr>
          <w:p>
            <w:pPr>
              <w:jc w:val="center"/>
              <w:rPr>
                <w:bCs/>
                <w:sz w:val="28"/>
                <w:szCs w:val="28"/>
              </w:rPr>
            </w:pPr>
            <w:r>
              <w:rPr>
                <w:rFonts w:hint="eastAsia"/>
                <w:bCs/>
                <w:sz w:val="28"/>
                <w:szCs w:val="28"/>
              </w:rPr>
              <w:t>名　称</w:t>
            </w:r>
          </w:p>
        </w:tc>
        <w:tc>
          <w:tcPr>
            <w:tcW w:w="2121" w:type="dxa"/>
            <w:shd w:val="clear" w:color="auto" w:fill="auto"/>
            <w:vAlign w:val="center"/>
          </w:tcPr>
          <w:p>
            <w:pPr>
              <w:jc w:val="center"/>
              <w:rPr>
                <w:bCs/>
                <w:sz w:val="28"/>
                <w:szCs w:val="28"/>
              </w:rPr>
            </w:pPr>
            <w:r>
              <w:rPr>
                <w:rFonts w:hint="eastAsia"/>
                <w:bCs/>
                <w:sz w:val="28"/>
                <w:szCs w:val="28"/>
              </w:rPr>
              <w:t>期数（期/年）</w:t>
            </w:r>
          </w:p>
        </w:tc>
        <w:tc>
          <w:tcPr>
            <w:tcW w:w="2336" w:type="dxa"/>
            <w:shd w:val="clear" w:color="auto" w:fill="auto"/>
            <w:vAlign w:val="center"/>
          </w:tcPr>
          <w:p>
            <w:pPr>
              <w:jc w:val="center"/>
              <w:rPr>
                <w:bCs/>
                <w:sz w:val="28"/>
                <w:szCs w:val="28"/>
              </w:rPr>
            </w:pPr>
            <w:r>
              <w:rPr>
                <w:rFonts w:hint="eastAsia"/>
                <w:bCs/>
                <w:sz w:val="28"/>
                <w:szCs w:val="28"/>
              </w:rPr>
              <w:t>播出时间及次数</w:t>
            </w:r>
          </w:p>
        </w:tc>
        <w:tc>
          <w:tcPr>
            <w:tcW w:w="1435" w:type="dxa"/>
            <w:shd w:val="clear" w:color="auto" w:fill="auto"/>
            <w:vAlign w:val="center"/>
          </w:tcPr>
          <w:p>
            <w:pPr>
              <w:jc w:val="center"/>
              <w:rPr>
                <w:bCs/>
                <w:sz w:val="28"/>
                <w:szCs w:val="28"/>
              </w:rPr>
            </w:pPr>
            <w:r>
              <w:rPr>
                <w:rFonts w:hint="eastAsia"/>
                <w:bCs/>
                <w:sz w:val="28"/>
                <w:szCs w:val="28"/>
              </w:rPr>
              <w:t>覆盖范围</w:t>
            </w:r>
          </w:p>
        </w:tc>
        <w:tc>
          <w:tcPr>
            <w:tcW w:w="1521" w:type="dxa"/>
            <w:shd w:val="clear" w:color="auto" w:fill="auto"/>
            <w:vAlign w:val="center"/>
          </w:tcPr>
          <w:p>
            <w:pPr>
              <w:jc w:val="center"/>
              <w:rPr>
                <w:bCs/>
                <w:sz w:val="28"/>
                <w:szCs w:val="28"/>
              </w:rPr>
            </w:pPr>
            <w:r>
              <w:rPr>
                <w:rFonts w:hint="eastAsia"/>
                <w:bCs/>
                <w:sz w:val="28"/>
                <w:szCs w:val="28"/>
              </w:rPr>
              <w:t>受众量</w:t>
            </w:r>
          </w:p>
          <w:p>
            <w:pPr>
              <w:jc w:val="center"/>
              <w:rPr>
                <w:bCs/>
                <w:sz w:val="28"/>
                <w:szCs w:val="28"/>
              </w:rPr>
            </w:pPr>
            <w:r>
              <w:rPr>
                <w:rFonts w:hint="eastAsia"/>
                <w:bCs/>
                <w:sz w:val="28"/>
                <w:szCs w:val="28"/>
              </w:rPr>
              <w:t>（人/次）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89" w:hRule="atLeast"/>
        </w:trPr>
        <w:tc>
          <w:tcPr>
            <w:tcW w:w="1659" w:type="dxa"/>
            <w:shd w:val="clear" w:color="auto" w:fill="auto"/>
            <w:vAlign w:val="top"/>
          </w:tcPr>
          <w:p>
            <w:pPr/>
          </w:p>
        </w:tc>
        <w:tc>
          <w:tcPr>
            <w:tcW w:w="2121" w:type="dxa"/>
            <w:shd w:val="clear" w:color="auto" w:fill="auto"/>
            <w:vAlign w:val="top"/>
          </w:tcPr>
          <w:p>
            <w:pPr/>
          </w:p>
        </w:tc>
        <w:tc>
          <w:tcPr>
            <w:tcW w:w="2336" w:type="dxa"/>
            <w:shd w:val="clear" w:color="auto" w:fill="auto"/>
            <w:vAlign w:val="top"/>
          </w:tcPr>
          <w:p>
            <w:pPr/>
          </w:p>
        </w:tc>
        <w:tc>
          <w:tcPr>
            <w:tcW w:w="1435" w:type="dxa"/>
            <w:shd w:val="clear" w:color="auto" w:fill="auto"/>
            <w:vAlign w:val="top"/>
          </w:tcPr>
          <w:p>
            <w:pPr/>
          </w:p>
        </w:tc>
        <w:tc>
          <w:tcPr>
            <w:tcW w:w="1521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2" w:hRule="atLeast"/>
        </w:trPr>
        <w:tc>
          <w:tcPr>
            <w:tcW w:w="1659" w:type="dxa"/>
            <w:shd w:val="clear" w:color="auto" w:fill="auto"/>
            <w:vAlign w:val="top"/>
          </w:tcPr>
          <w:p>
            <w:pPr/>
          </w:p>
        </w:tc>
        <w:tc>
          <w:tcPr>
            <w:tcW w:w="2121" w:type="dxa"/>
            <w:shd w:val="clear" w:color="auto" w:fill="auto"/>
            <w:vAlign w:val="top"/>
          </w:tcPr>
          <w:p>
            <w:pPr/>
          </w:p>
        </w:tc>
        <w:tc>
          <w:tcPr>
            <w:tcW w:w="2336" w:type="dxa"/>
            <w:shd w:val="clear" w:color="auto" w:fill="auto"/>
            <w:vAlign w:val="top"/>
          </w:tcPr>
          <w:p>
            <w:pPr/>
          </w:p>
        </w:tc>
        <w:tc>
          <w:tcPr>
            <w:tcW w:w="1435" w:type="dxa"/>
            <w:shd w:val="clear" w:color="auto" w:fill="auto"/>
            <w:vAlign w:val="top"/>
          </w:tcPr>
          <w:p>
            <w:pPr/>
          </w:p>
        </w:tc>
        <w:tc>
          <w:tcPr>
            <w:tcW w:w="1521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2" w:hRule="atLeast"/>
        </w:trPr>
        <w:tc>
          <w:tcPr>
            <w:tcW w:w="1659" w:type="dxa"/>
            <w:shd w:val="clear" w:color="auto" w:fill="auto"/>
            <w:vAlign w:val="top"/>
          </w:tcPr>
          <w:p>
            <w:pPr/>
          </w:p>
        </w:tc>
        <w:tc>
          <w:tcPr>
            <w:tcW w:w="2121" w:type="dxa"/>
            <w:shd w:val="clear" w:color="auto" w:fill="auto"/>
            <w:vAlign w:val="top"/>
          </w:tcPr>
          <w:p>
            <w:pPr/>
          </w:p>
        </w:tc>
        <w:tc>
          <w:tcPr>
            <w:tcW w:w="2336" w:type="dxa"/>
            <w:shd w:val="clear" w:color="auto" w:fill="auto"/>
            <w:vAlign w:val="top"/>
          </w:tcPr>
          <w:p>
            <w:pPr/>
          </w:p>
        </w:tc>
        <w:tc>
          <w:tcPr>
            <w:tcW w:w="1435" w:type="dxa"/>
            <w:shd w:val="clear" w:color="auto" w:fill="auto"/>
            <w:vAlign w:val="top"/>
          </w:tcPr>
          <w:p>
            <w:pPr/>
          </w:p>
        </w:tc>
        <w:tc>
          <w:tcPr>
            <w:tcW w:w="1521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89" w:hRule="atLeast"/>
        </w:trPr>
        <w:tc>
          <w:tcPr>
            <w:tcW w:w="1659" w:type="dxa"/>
            <w:shd w:val="clear" w:color="auto" w:fill="auto"/>
            <w:vAlign w:val="top"/>
          </w:tcPr>
          <w:p>
            <w:pPr/>
          </w:p>
        </w:tc>
        <w:tc>
          <w:tcPr>
            <w:tcW w:w="2121" w:type="dxa"/>
            <w:shd w:val="clear" w:color="auto" w:fill="auto"/>
            <w:vAlign w:val="top"/>
          </w:tcPr>
          <w:p>
            <w:pPr/>
          </w:p>
        </w:tc>
        <w:tc>
          <w:tcPr>
            <w:tcW w:w="2336" w:type="dxa"/>
            <w:shd w:val="clear" w:color="auto" w:fill="auto"/>
            <w:vAlign w:val="top"/>
          </w:tcPr>
          <w:p>
            <w:pPr/>
          </w:p>
        </w:tc>
        <w:tc>
          <w:tcPr>
            <w:tcW w:w="1435" w:type="dxa"/>
            <w:shd w:val="clear" w:color="auto" w:fill="auto"/>
            <w:vAlign w:val="top"/>
          </w:tcPr>
          <w:p>
            <w:pPr/>
          </w:p>
        </w:tc>
        <w:tc>
          <w:tcPr>
            <w:tcW w:w="1521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2" w:hRule="atLeast"/>
        </w:trPr>
        <w:tc>
          <w:tcPr>
            <w:tcW w:w="1659" w:type="dxa"/>
            <w:shd w:val="clear" w:color="auto" w:fill="auto"/>
            <w:vAlign w:val="top"/>
          </w:tcPr>
          <w:p>
            <w:pPr/>
          </w:p>
        </w:tc>
        <w:tc>
          <w:tcPr>
            <w:tcW w:w="2121" w:type="dxa"/>
            <w:shd w:val="clear" w:color="auto" w:fill="auto"/>
            <w:vAlign w:val="top"/>
          </w:tcPr>
          <w:p>
            <w:pPr/>
          </w:p>
        </w:tc>
        <w:tc>
          <w:tcPr>
            <w:tcW w:w="2336" w:type="dxa"/>
            <w:shd w:val="clear" w:color="auto" w:fill="auto"/>
            <w:vAlign w:val="top"/>
          </w:tcPr>
          <w:p>
            <w:pPr/>
          </w:p>
        </w:tc>
        <w:tc>
          <w:tcPr>
            <w:tcW w:w="1435" w:type="dxa"/>
            <w:shd w:val="clear" w:color="auto" w:fill="auto"/>
            <w:vAlign w:val="top"/>
          </w:tcPr>
          <w:p>
            <w:pPr/>
          </w:p>
        </w:tc>
        <w:tc>
          <w:tcPr>
            <w:tcW w:w="1521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89" w:hRule="atLeast"/>
        </w:trPr>
        <w:tc>
          <w:tcPr>
            <w:tcW w:w="1659" w:type="dxa"/>
            <w:shd w:val="clear" w:color="auto" w:fill="auto"/>
            <w:vAlign w:val="top"/>
          </w:tcPr>
          <w:p>
            <w:pPr/>
          </w:p>
        </w:tc>
        <w:tc>
          <w:tcPr>
            <w:tcW w:w="2121" w:type="dxa"/>
            <w:shd w:val="clear" w:color="auto" w:fill="auto"/>
            <w:vAlign w:val="top"/>
          </w:tcPr>
          <w:p>
            <w:pPr/>
          </w:p>
        </w:tc>
        <w:tc>
          <w:tcPr>
            <w:tcW w:w="2336" w:type="dxa"/>
            <w:shd w:val="clear" w:color="auto" w:fill="auto"/>
            <w:vAlign w:val="top"/>
          </w:tcPr>
          <w:p>
            <w:pPr/>
          </w:p>
        </w:tc>
        <w:tc>
          <w:tcPr>
            <w:tcW w:w="1435" w:type="dxa"/>
            <w:shd w:val="clear" w:color="auto" w:fill="auto"/>
            <w:vAlign w:val="top"/>
          </w:tcPr>
          <w:p>
            <w:pPr/>
          </w:p>
        </w:tc>
        <w:tc>
          <w:tcPr>
            <w:tcW w:w="1521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2" w:hRule="atLeast"/>
        </w:trPr>
        <w:tc>
          <w:tcPr>
            <w:tcW w:w="1659" w:type="dxa"/>
            <w:shd w:val="clear" w:color="auto" w:fill="auto"/>
            <w:vAlign w:val="top"/>
          </w:tcPr>
          <w:p>
            <w:pPr/>
          </w:p>
        </w:tc>
        <w:tc>
          <w:tcPr>
            <w:tcW w:w="2121" w:type="dxa"/>
            <w:shd w:val="clear" w:color="auto" w:fill="auto"/>
            <w:vAlign w:val="top"/>
          </w:tcPr>
          <w:p>
            <w:pPr/>
          </w:p>
        </w:tc>
        <w:tc>
          <w:tcPr>
            <w:tcW w:w="2336" w:type="dxa"/>
            <w:shd w:val="clear" w:color="auto" w:fill="auto"/>
            <w:vAlign w:val="top"/>
          </w:tcPr>
          <w:p>
            <w:pPr/>
          </w:p>
        </w:tc>
        <w:tc>
          <w:tcPr>
            <w:tcW w:w="1435" w:type="dxa"/>
            <w:shd w:val="clear" w:color="auto" w:fill="auto"/>
            <w:vAlign w:val="top"/>
          </w:tcPr>
          <w:p>
            <w:pPr/>
          </w:p>
        </w:tc>
        <w:tc>
          <w:tcPr>
            <w:tcW w:w="1521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89" w:hRule="atLeast"/>
        </w:trPr>
        <w:tc>
          <w:tcPr>
            <w:tcW w:w="1659" w:type="dxa"/>
            <w:shd w:val="clear" w:color="auto" w:fill="auto"/>
            <w:vAlign w:val="top"/>
          </w:tcPr>
          <w:p>
            <w:pPr/>
          </w:p>
        </w:tc>
        <w:tc>
          <w:tcPr>
            <w:tcW w:w="2121" w:type="dxa"/>
            <w:shd w:val="clear" w:color="auto" w:fill="auto"/>
            <w:vAlign w:val="top"/>
          </w:tcPr>
          <w:p>
            <w:pPr/>
          </w:p>
        </w:tc>
        <w:tc>
          <w:tcPr>
            <w:tcW w:w="2336" w:type="dxa"/>
            <w:shd w:val="clear" w:color="auto" w:fill="auto"/>
            <w:vAlign w:val="top"/>
          </w:tcPr>
          <w:p>
            <w:pPr/>
          </w:p>
        </w:tc>
        <w:tc>
          <w:tcPr>
            <w:tcW w:w="1435" w:type="dxa"/>
            <w:shd w:val="clear" w:color="auto" w:fill="auto"/>
            <w:vAlign w:val="top"/>
          </w:tcPr>
          <w:p>
            <w:pPr/>
          </w:p>
        </w:tc>
        <w:tc>
          <w:tcPr>
            <w:tcW w:w="1521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2" w:hRule="atLeast"/>
        </w:trPr>
        <w:tc>
          <w:tcPr>
            <w:tcW w:w="1659" w:type="dxa"/>
            <w:shd w:val="clear" w:color="auto" w:fill="auto"/>
            <w:vAlign w:val="top"/>
          </w:tcPr>
          <w:p>
            <w:pPr/>
          </w:p>
        </w:tc>
        <w:tc>
          <w:tcPr>
            <w:tcW w:w="2121" w:type="dxa"/>
            <w:shd w:val="clear" w:color="auto" w:fill="auto"/>
            <w:vAlign w:val="top"/>
          </w:tcPr>
          <w:p>
            <w:pPr/>
          </w:p>
        </w:tc>
        <w:tc>
          <w:tcPr>
            <w:tcW w:w="2336" w:type="dxa"/>
            <w:shd w:val="clear" w:color="auto" w:fill="auto"/>
            <w:vAlign w:val="top"/>
          </w:tcPr>
          <w:p>
            <w:pPr/>
          </w:p>
        </w:tc>
        <w:tc>
          <w:tcPr>
            <w:tcW w:w="1435" w:type="dxa"/>
            <w:shd w:val="clear" w:color="auto" w:fill="auto"/>
            <w:vAlign w:val="top"/>
          </w:tcPr>
          <w:p>
            <w:pPr/>
          </w:p>
        </w:tc>
        <w:tc>
          <w:tcPr>
            <w:tcW w:w="1521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2" w:hRule="atLeast"/>
        </w:trPr>
        <w:tc>
          <w:tcPr>
            <w:tcW w:w="1659" w:type="dxa"/>
            <w:shd w:val="clear" w:color="auto" w:fill="auto"/>
            <w:vAlign w:val="top"/>
          </w:tcPr>
          <w:p>
            <w:pPr/>
          </w:p>
        </w:tc>
        <w:tc>
          <w:tcPr>
            <w:tcW w:w="2121" w:type="dxa"/>
            <w:shd w:val="clear" w:color="auto" w:fill="auto"/>
            <w:vAlign w:val="top"/>
          </w:tcPr>
          <w:p>
            <w:pPr/>
          </w:p>
        </w:tc>
        <w:tc>
          <w:tcPr>
            <w:tcW w:w="2336" w:type="dxa"/>
            <w:shd w:val="clear" w:color="auto" w:fill="auto"/>
            <w:vAlign w:val="top"/>
          </w:tcPr>
          <w:p>
            <w:pPr/>
          </w:p>
        </w:tc>
        <w:tc>
          <w:tcPr>
            <w:tcW w:w="1435" w:type="dxa"/>
            <w:shd w:val="clear" w:color="auto" w:fill="auto"/>
            <w:vAlign w:val="top"/>
          </w:tcPr>
          <w:p>
            <w:pPr/>
          </w:p>
        </w:tc>
        <w:tc>
          <w:tcPr>
            <w:tcW w:w="1521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2" w:hRule="atLeast"/>
        </w:trPr>
        <w:tc>
          <w:tcPr>
            <w:tcW w:w="1659" w:type="dxa"/>
            <w:shd w:val="clear" w:color="auto" w:fill="auto"/>
            <w:vAlign w:val="top"/>
          </w:tcPr>
          <w:p>
            <w:pPr/>
          </w:p>
        </w:tc>
        <w:tc>
          <w:tcPr>
            <w:tcW w:w="2121" w:type="dxa"/>
            <w:shd w:val="clear" w:color="auto" w:fill="auto"/>
            <w:vAlign w:val="top"/>
          </w:tcPr>
          <w:p>
            <w:pPr/>
          </w:p>
        </w:tc>
        <w:tc>
          <w:tcPr>
            <w:tcW w:w="2336" w:type="dxa"/>
            <w:shd w:val="clear" w:color="auto" w:fill="auto"/>
            <w:vAlign w:val="top"/>
          </w:tcPr>
          <w:p>
            <w:pPr/>
          </w:p>
        </w:tc>
        <w:tc>
          <w:tcPr>
            <w:tcW w:w="1435" w:type="dxa"/>
            <w:shd w:val="clear" w:color="auto" w:fill="auto"/>
            <w:vAlign w:val="top"/>
          </w:tcPr>
          <w:p>
            <w:pPr/>
          </w:p>
        </w:tc>
        <w:tc>
          <w:tcPr>
            <w:tcW w:w="1521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89" w:hRule="atLeast"/>
        </w:trPr>
        <w:tc>
          <w:tcPr>
            <w:tcW w:w="1659" w:type="dxa"/>
            <w:shd w:val="clear" w:color="auto" w:fill="auto"/>
            <w:vAlign w:val="top"/>
          </w:tcPr>
          <w:p>
            <w:pPr/>
          </w:p>
        </w:tc>
        <w:tc>
          <w:tcPr>
            <w:tcW w:w="2121" w:type="dxa"/>
            <w:shd w:val="clear" w:color="auto" w:fill="auto"/>
            <w:vAlign w:val="top"/>
          </w:tcPr>
          <w:p>
            <w:pPr/>
          </w:p>
        </w:tc>
        <w:tc>
          <w:tcPr>
            <w:tcW w:w="2336" w:type="dxa"/>
            <w:shd w:val="clear" w:color="auto" w:fill="auto"/>
            <w:vAlign w:val="top"/>
          </w:tcPr>
          <w:p>
            <w:pPr/>
          </w:p>
        </w:tc>
        <w:tc>
          <w:tcPr>
            <w:tcW w:w="1435" w:type="dxa"/>
            <w:shd w:val="clear" w:color="auto" w:fill="auto"/>
            <w:vAlign w:val="top"/>
          </w:tcPr>
          <w:p>
            <w:pPr/>
          </w:p>
        </w:tc>
        <w:tc>
          <w:tcPr>
            <w:tcW w:w="1521" w:type="dxa"/>
            <w:shd w:val="clear" w:color="auto" w:fill="auto"/>
            <w:vAlign w:val="top"/>
          </w:tcPr>
          <w:p>
            <w:pPr/>
          </w:p>
        </w:tc>
      </w:tr>
    </w:tbl>
    <w:p>
      <w:pPr/>
      <w:r>
        <w:br w:type="page"/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DB441B"/>
    <w:rsid w:val="5FDB441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Office_10.1.0.5603_F1E327BC-269C-435d-A152-05C5408002CA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2016-05-13T02:45:00Z</dcterms:created>
  <dc:creator>Administrator</dc:creator>
  <cp:lastModifiedBy>Administrator</cp:lastModifiedBy>
  <dcterms:modified xsi:type="dcterms:W3CDTF">2016-05-13T02:46:38Z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2052-10.1.0.5603</vt:lpwstr>
  </property>
</Properties>
</file>