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4EA0C9">
      <w:pPr>
        <w:pStyle w:val="2"/>
        <w:widowControl/>
        <w:jc w:val="both"/>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附件</w:t>
      </w:r>
    </w:p>
    <w:p w14:paraId="7A7BA74B">
      <w:pPr>
        <w:pStyle w:val="2"/>
        <w:widowControl/>
        <w:ind w:firstLine="442" w:firstLineChars="100"/>
        <w:jc w:val="both"/>
        <w:rPr>
          <w:rFonts w:ascii="宋体" w:hAnsi="宋体" w:eastAsia="宋体" w:cs="宋体"/>
          <w:b/>
          <w:bCs/>
          <w:color w:val="000000" w:themeColor="text1"/>
          <w:sz w:val="44"/>
          <w:szCs w:val="44"/>
          <w14:textFill>
            <w14:solidFill>
              <w14:schemeClr w14:val="tx1"/>
            </w14:solidFill>
          </w14:textFill>
        </w:rPr>
      </w:pPr>
      <w:bookmarkStart w:id="0" w:name="_GoBack"/>
      <w:r>
        <w:rPr>
          <w:rFonts w:hint="eastAsia" w:ascii="宋体" w:hAnsi="宋体" w:eastAsia="宋体" w:cs="宋体"/>
          <w:b/>
          <w:bCs/>
          <w:color w:val="000000" w:themeColor="text1"/>
          <w:sz w:val="44"/>
          <w:szCs w:val="44"/>
          <w14:textFill>
            <w14:solidFill>
              <w14:schemeClr w14:val="tx1"/>
            </w14:solidFill>
          </w14:textFill>
        </w:rPr>
        <w:t>2025年中国创新方法大赛（云南赛区）</w:t>
      </w:r>
    </w:p>
    <w:p w14:paraId="7E6A7647">
      <w:pPr>
        <w:pStyle w:val="2"/>
        <w:widowControl/>
        <w:jc w:val="center"/>
        <w:rPr>
          <w:rFonts w:ascii="宋体" w:hAnsi="宋体" w:eastAsia="宋体" w:cs="宋体"/>
          <w:b/>
          <w:bCs/>
          <w:color w:val="000000" w:themeColor="text1"/>
          <w:sz w:val="44"/>
          <w:szCs w:val="44"/>
          <w14:textFill>
            <w14:solidFill>
              <w14:schemeClr w14:val="tx1"/>
            </w14:solidFill>
          </w14:textFill>
        </w:rPr>
      </w:pPr>
      <w:r>
        <w:rPr>
          <w:rFonts w:hint="eastAsia" w:ascii="宋体" w:hAnsi="宋体" w:eastAsia="宋体" w:cs="宋体"/>
          <w:b/>
          <w:bCs/>
          <w:color w:val="000000" w:themeColor="text1"/>
          <w:sz w:val="44"/>
          <w:szCs w:val="44"/>
          <w14:textFill>
            <w14:solidFill>
              <w14:schemeClr w14:val="tx1"/>
            </w14:solidFill>
          </w14:textFill>
        </w:rPr>
        <w:t>获奖名单</w:t>
      </w:r>
      <w:bookmarkEnd w:id="0"/>
    </w:p>
    <w:tbl>
      <w:tblPr>
        <w:tblStyle w:val="3"/>
        <w:tblW w:w="8893" w:type="dxa"/>
        <w:tblInd w:w="-232" w:type="dxa"/>
        <w:tblLayout w:type="autofit"/>
        <w:tblCellMar>
          <w:top w:w="0" w:type="dxa"/>
          <w:left w:w="108" w:type="dxa"/>
          <w:bottom w:w="0" w:type="dxa"/>
          <w:right w:w="108" w:type="dxa"/>
        </w:tblCellMar>
      </w:tblPr>
      <w:tblGrid>
        <w:gridCol w:w="893"/>
        <w:gridCol w:w="3660"/>
        <w:gridCol w:w="4340"/>
      </w:tblGrid>
      <w:tr w14:paraId="0992DB1E">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ECDB0">
            <w:pPr>
              <w:widowControl/>
              <w:jc w:val="center"/>
              <w:textAlignment w:val="center"/>
              <w:rPr>
                <w:rFonts w:ascii="黑体" w:hAnsi="黑体" w:eastAsia="黑体" w:cs="黑体"/>
                <w:b/>
                <w:bCs/>
                <w:color w:val="000000"/>
                <w:sz w:val="24"/>
              </w:rPr>
            </w:pPr>
            <w:r>
              <w:rPr>
                <w:rFonts w:hint="eastAsia" w:ascii="黑体" w:hAnsi="黑体" w:eastAsia="黑体" w:cs="黑体"/>
                <w:b/>
                <w:bCs/>
                <w:color w:val="000000"/>
                <w:kern w:val="0"/>
                <w:sz w:val="24"/>
                <w:lang w:bidi="ar"/>
              </w:rPr>
              <w:t>获奖等次</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55A9">
            <w:pPr>
              <w:widowControl/>
              <w:jc w:val="center"/>
              <w:textAlignment w:val="center"/>
              <w:rPr>
                <w:rFonts w:ascii="黑体" w:hAnsi="黑体" w:eastAsia="黑体" w:cs="黑体"/>
                <w:b/>
                <w:bCs/>
                <w:color w:val="000000"/>
                <w:sz w:val="24"/>
              </w:rPr>
            </w:pPr>
            <w:r>
              <w:rPr>
                <w:rFonts w:hint="eastAsia" w:ascii="黑体" w:hAnsi="黑体" w:eastAsia="黑体" w:cs="黑体"/>
                <w:b/>
                <w:bCs/>
                <w:color w:val="000000"/>
                <w:kern w:val="0"/>
                <w:sz w:val="24"/>
                <w:lang w:bidi="ar"/>
              </w:rPr>
              <w:t>单位</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98BFE">
            <w:pPr>
              <w:widowControl/>
              <w:jc w:val="center"/>
              <w:textAlignment w:val="center"/>
              <w:rPr>
                <w:rFonts w:ascii="黑体" w:hAnsi="黑体" w:eastAsia="黑体" w:cs="黑体"/>
                <w:b/>
                <w:bCs/>
                <w:color w:val="000000"/>
                <w:sz w:val="24"/>
              </w:rPr>
            </w:pPr>
            <w:r>
              <w:rPr>
                <w:rFonts w:hint="eastAsia" w:ascii="黑体" w:hAnsi="黑体" w:eastAsia="黑体" w:cs="黑体"/>
                <w:b/>
                <w:bCs/>
                <w:color w:val="000000"/>
                <w:kern w:val="0"/>
                <w:sz w:val="24"/>
                <w:lang w:bidi="ar"/>
              </w:rPr>
              <w:t>项目名称</w:t>
            </w:r>
          </w:p>
        </w:tc>
      </w:tr>
      <w:tr w14:paraId="14126036">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18772">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3865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中石油云南石化有限公司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3EE0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一种优质低碳环保的3号粗白油生产工艺的研发实践</w:t>
            </w:r>
          </w:p>
        </w:tc>
      </w:tr>
      <w:tr w14:paraId="0AE1B763">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7404C">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72EA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云南电网有限责任公司普洱供电局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8B15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基于TRIZ理论的中压线路负荷转供优化分析及低电压综合治理技术研究</w:t>
            </w:r>
          </w:p>
        </w:tc>
      </w:tr>
      <w:tr w14:paraId="558869DB">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187EE">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6869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中石油云南石化有限公司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664E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基于TRIZ的汽提塔系统腐蚀分布规律及腐蚀特性预测</w:t>
            </w:r>
          </w:p>
        </w:tc>
      </w:tr>
      <w:tr w14:paraId="2663989F">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CF7C5">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7E47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易门铜业有限公司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35102">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基于TRIZ理论提升污酸脱砷率</w:t>
            </w:r>
          </w:p>
        </w:tc>
      </w:tr>
      <w:tr w14:paraId="19ED874D">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EEE87">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3A67F">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云南电网有限责任公司大理永平供电局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DFB67">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基于TRIZ理论的低压不停电作业工具创新与实践</w:t>
            </w:r>
          </w:p>
        </w:tc>
      </w:tr>
      <w:tr w14:paraId="0F92A031">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2D3F1">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899E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云南电网有限责任公司德宏供电局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5A79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基于TRIZ理论提高35kV线路并联间隙装置防雷效果</w:t>
            </w:r>
          </w:p>
        </w:tc>
      </w:tr>
      <w:tr w14:paraId="393E958C">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C9340">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223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云南文山铝业有限公司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C7A4D">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降低铝电解极上料铁含量</w:t>
            </w:r>
          </w:p>
        </w:tc>
      </w:tr>
      <w:tr w14:paraId="79A07E68">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10A8">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3084D">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云南文山铝业有限公司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673E7">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w:t>
            </w:r>
            <w:r>
              <w:rPr>
                <w:rFonts w:hint="eastAsia" w:ascii="方正楷体_GB2312" w:hAnsi="方正楷体_GB2312" w:eastAsia="方正楷体_GB2312" w:cs="方正楷体_GB2312"/>
                <w:color w:val="000000" w:themeColor="text1"/>
                <w:kern w:val="0"/>
                <w:sz w:val="22"/>
                <w:szCs w:val="22"/>
                <w:lang w:val="en-US" w:eastAsia="zh-CN" w:bidi="ar"/>
                <w14:textFill>
                  <w14:solidFill>
                    <w14:schemeClr w14:val="tx1"/>
                  </w14:solidFill>
                </w14:textFill>
              </w:rPr>
              <w:t xml:space="preserve"> -AI</w:t>
            </w: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融合的铝电解智能决策及控制系统</w:t>
            </w:r>
          </w:p>
        </w:tc>
      </w:tr>
      <w:tr w14:paraId="7CA6636B">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E1E2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5C67F">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楚雄云植药业有限公司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2733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基于TRIZ理论的灯盏花素提取纯化技术研究与应用</w:t>
            </w:r>
          </w:p>
        </w:tc>
      </w:tr>
      <w:tr w14:paraId="25D277F9">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69582">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特等奖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5546F">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云南文山铝业有限公司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055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基于TRIZ理论的提高氧化铝深锥沉降槽通过能力的研究与应用</w:t>
            </w:r>
          </w:p>
        </w:tc>
      </w:tr>
      <w:tr w14:paraId="266ADA0E">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30BA3">
            <w:pPr>
              <w:widowControl/>
              <w:jc w:val="center"/>
              <w:textAlignment w:val="center"/>
              <w:rPr>
                <w:rFonts w:ascii="方正楷体_GB2312" w:hAnsi="方正楷体_GB2312" w:eastAsia="方正楷体_GB2312" w:cs="方正楷体_GB2312"/>
                <w:b/>
                <w:bCs/>
                <w:color w:val="000000" w:themeColor="text1"/>
                <w:kern w:val="0"/>
                <w:sz w:val="24"/>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78E5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云南电网有限责任公司红河供电局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B90A">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基于TRIZ物场分析的变电站高压设备多模态异常声学智能诊断系统</w:t>
            </w:r>
          </w:p>
        </w:tc>
      </w:tr>
      <w:tr w14:paraId="08793DB7">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42EE7">
            <w:pPr>
              <w:widowControl/>
              <w:jc w:val="center"/>
              <w:textAlignment w:val="center"/>
              <w:rPr>
                <w:rFonts w:ascii="方正楷体_GB2312" w:hAnsi="方正楷体_GB2312" w:eastAsia="方正楷体_GB2312" w:cs="方正楷体_GB2312"/>
                <w:b/>
                <w:bCs/>
                <w:color w:val="000000" w:themeColor="text1"/>
                <w:kern w:val="0"/>
                <w:sz w:val="24"/>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5FAB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云南电网有限责任公司楚雄供电局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7BA41">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基于TRIZ理论的低压线路带电搭火安全高效连接装置研究</w:t>
            </w:r>
          </w:p>
        </w:tc>
      </w:tr>
      <w:tr w14:paraId="462AB7B3">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812D9">
            <w:pPr>
              <w:widowControl/>
              <w:jc w:val="center"/>
              <w:textAlignment w:val="center"/>
              <w:rPr>
                <w:rFonts w:ascii="方正楷体_GB2312" w:hAnsi="方正楷体_GB2312" w:eastAsia="方正楷体_GB2312" w:cs="方正楷体_GB2312"/>
                <w:b/>
                <w:bCs/>
                <w:color w:val="000000" w:themeColor="text1"/>
                <w:kern w:val="0"/>
                <w:sz w:val="24"/>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8C84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云南电网有限责任公司昆明供电局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47EA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基于TRIZ理论一种断路器分合闸线圈保护装置的研发</w:t>
            </w:r>
          </w:p>
        </w:tc>
      </w:tr>
      <w:tr w14:paraId="7AE00BA4">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C73A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4E10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易门铜业有限公司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FCA2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基于TRIZ理论提高底吹炉加料口进料效率</w:t>
            </w:r>
          </w:p>
        </w:tc>
      </w:tr>
      <w:tr w14:paraId="6B59A82B">
        <w:tblPrEx>
          <w:tblCellMar>
            <w:top w:w="0" w:type="dxa"/>
            <w:left w:w="108" w:type="dxa"/>
            <w:bottom w:w="0" w:type="dxa"/>
            <w:right w:w="108" w:type="dxa"/>
          </w:tblCellMar>
        </w:tblPrEx>
        <w:trPr>
          <w:trHeight w:val="703"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77A3">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5C51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云南文山铝业有限公司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525A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降低500kA多次启动铝电解槽（焦粒焙烧）通电冲击电压</w:t>
            </w:r>
          </w:p>
        </w:tc>
      </w:tr>
      <w:tr w14:paraId="2DB6CDA9">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E7A02">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7EDC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中国联合网络通信有限公司云南省分公司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2C52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TRIZ理论驱动的网络运营与AI融合研究——移网感知提升多智能体架构创新及应用</w:t>
            </w:r>
          </w:p>
        </w:tc>
      </w:tr>
      <w:tr w14:paraId="5F42DDC6">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3981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2FA9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中石油云南石化有限公司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B264C">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基于TRIZ理论—异构化装置工艺技术创新优化</w:t>
            </w:r>
          </w:p>
        </w:tc>
      </w:tr>
      <w:tr w14:paraId="1EEFB709">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4D1C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DFDCB">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云南博浩生物科技集团股份有限公司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6FD3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基于TRIZ方法提升低纬高原色素万寿菊制种效率</w:t>
            </w:r>
          </w:p>
        </w:tc>
      </w:tr>
      <w:tr w14:paraId="3157C2C9">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DEA0E">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530C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云南电网有限责任公司红河供电局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2E6FA">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基于TRIZ理论的全地形应急装备智能自装卸负重机器人的研究与运用</w:t>
            </w:r>
          </w:p>
        </w:tc>
      </w:tr>
      <w:tr w14:paraId="75A5779B">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BB3DB">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CFA3A">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云南电网有限责任公司曲靖供电局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3120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基于TRIZ理论的新型智能水泥杆自动校正装置研究</w:t>
            </w:r>
          </w:p>
        </w:tc>
      </w:tr>
      <w:tr w14:paraId="5D94FFEF">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26CD5">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653C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云南云铝润鑫铝业有限公司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F5E6F">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“锂”清废渣——铝电解危废高值化利用关键技术开发与示范</w:t>
            </w:r>
          </w:p>
        </w:tc>
      </w:tr>
      <w:tr w14:paraId="4B81174E">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FCFB9">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601B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云南电网有限责任公司红河供电局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0913A">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基于TRIZ理论研制0.4kV旁路负荷开关装置</w:t>
            </w:r>
          </w:p>
        </w:tc>
      </w:tr>
      <w:tr w14:paraId="4B6B0402">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2D767">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9974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云南电网有限责任公司曲靖会泽供电局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54AA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一种防震锤延伸安装工具</w:t>
            </w:r>
          </w:p>
        </w:tc>
      </w:tr>
      <w:tr w14:paraId="19EB9B5E">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F859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94A3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大理原生农业科技有限公司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AFDD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 TRIZ 理论的中药材种质资源高效培育技术创新及应用</w:t>
            </w:r>
          </w:p>
        </w:tc>
      </w:tr>
      <w:tr w14:paraId="2766F3F3">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22A95">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E93E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云南电网有限责任公司红河供电局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CB59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基于TRIZ理论的配网检修申请填报快准协同率提升的技术研究</w:t>
            </w:r>
          </w:p>
        </w:tc>
      </w:tr>
      <w:tr w14:paraId="4A69C3D7">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E6041">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C6C6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玉溪矿业有限公司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6907D">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基于TRIZ理论提高陶瓷过滤机过滤效果</w:t>
            </w:r>
          </w:p>
        </w:tc>
      </w:tr>
      <w:tr w14:paraId="5FA1A45E">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62801">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FA50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云南电网有限责任公司普洱供电局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3A4B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基于TRIZ理论消除航空插头松动引发开关拒动的风险</w:t>
            </w:r>
          </w:p>
        </w:tc>
      </w:tr>
      <w:tr w14:paraId="061777DB">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AF525">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E293F">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云南电网有限责任公司楚雄供电局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DEB8C">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基于TRIZ理论的变压器油色谱载气压力实时监测装置研究</w:t>
            </w:r>
          </w:p>
        </w:tc>
      </w:tr>
      <w:tr w14:paraId="7B91348A">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B93C">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A24E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中石油云南石化有限公司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53541">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基于TRIZ理论—优化低压电机晃电再启动试验仪</w:t>
            </w:r>
          </w:p>
        </w:tc>
      </w:tr>
      <w:tr w14:paraId="51EE3EEF">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C34C">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95F0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北京金风慧能技术有限公司云南分公司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EA65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基于TRIZ理论下塔筒攀爬机器人设计</w:t>
            </w:r>
          </w:p>
        </w:tc>
      </w:tr>
      <w:tr w14:paraId="12D22B28">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C6D19">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53D41">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龙佰禄丰钛业有限公司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58BC1">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基于TRIZ理论降低氯气供应成本的问题</w:t>
            </w:r>
          </w:p>
        </w:tc>
      </w:tr>
      <w:tr w14:paraId="0CA15CB0">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32DCB">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208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云南树翡翠农林科技有限公司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DFD7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基于TRIZ理论的余甘子抗肥胖功能食品的研究与开发</w:t>
            </w:r>
          </w:p>
        </w:tc>
      </w:tr>
      <w:tr w14:paraId="123E27CC">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C8201">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2266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云南电网有限责任公司大理永平供电局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6B37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基于TRIZ理论的涉电公共安全多重感应声光预警装置</w:t>
            </w:r>
          </w:p>
        </w:tc>
      </w:tr>
      <w:tr w14:paraId="3A0DB6F7">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487C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8ABA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云南文山铝业有限公司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58B9B">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基于TRIZ理论的高种子比晶种分解中低能耗降温系统</w:t>
            </w:r>
          </w:p>
        </w:tc>
      </w:tr>
      <w:tr w14:paraId="5CEAE896">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708D9">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B7EB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云南电网有限责任公司昆明东川供电局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F19B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基于TRIZ理论的低压配电网末端“低压-高损”协同治理装置的研发</w:t>
            </w:r>
          </w:p>
        </w:tc>
      </w:tr>
      <w:tr w14:paraId="36C59185">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1F538">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55F7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中石油云南石化有限公司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7C00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基于TRIZ理论，解决石脑油中含有航煤组分的问题，助力云南旅游腾飞</w:t>
            </w:r>
          </w:p>
        </w:tc>
      </w:tr>
      <w:tr w14:paraId="62E7D875">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41808">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9A80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云南电网有限责任公司楚雄供电局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DB30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基于TRIZ调度系统应对分布式光伏大量接入的方法研究</w:t>
            </w:r>
          </w:p>
        </w:tc>
      </w:tr>
      <w:tr w14:paraId="54CB4897">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84A50">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80AA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云南森美达生物科技股份有限公司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F23B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基于TRIZ理论研究开发植物精油果蔬保鲜防腐剂</w:t>
            </w:r>
          </w:p>
        </w:tc>
      </w:tr>
      <w:tr w14:paraId="178D7281">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2A92F">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72B7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云南电网有限责任公司红河供电局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ADAF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适应数字电网建设的智能站继电保护设备标准化验收平台</w:t>
            </w:r>
          </w:p>
        </w:tc>
      </w:tr>
      <w:tr w14:paraId="5577791C">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8A21A">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二等奖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D85D">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云南文山铝业有限公司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21A8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基于TRIZ理论的铝灰伴生氟氯开发新产品关键技术研究</w:t>
            </w:r>
          </w:p>
        </w:tc>
      </w:tr>
      <w:tr w14:paraId="0687BF9B">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DD32C">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3191C">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龙佰禄丰钛业有限公司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43F2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基于TRIZ理论提高四氯化钛精制效果和降低设备结垢的项目</w:t>
            </w:r>
          </w:p>
        </w:tc>
      </w:tr>
      <w:tr w14:paraId="14EE35FB">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2B69A">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2332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大理苍西菜园生物科技有限公司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33737">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基于TRIZ理论驱动的林下仿野生食用菌种植技术优化及产业化应用</w:t>
            </w:r>
          </w:p>
        </w:tc>
      </w:tr>
      <w:tr w14:paraId="2019D5BF">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A6256">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E52B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云南电网有限责任公司昆明供电局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09AA1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基于和田十二法“学一学”研制一种变压器多功能模拟培训装置</w:t>
            </w:r>
          </w:p>
        </w:tc>
      </w:tr>
      <w:tr w14:paraId="0AA1A74A">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D6D79">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FE094">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中国联合网络通信有限公司云南省分公司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EA4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基于TRIZ理论的通信机房中使用磷酸铁锂电池消防风险评估和防火手段研究</w:t>
            </w:r>
          </w:p>
        </w:tc>
      </w:tr>
      <w:tr w14:paraId="3CE00D41">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22B92">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AD0BC">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国家能源投资集团有限责任公司金沙江分公司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E7E5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水电工程高流速大落差导截流与度汛风险防控关键技术</w:t>
            </w:r>
          </w:p>
        </w:tc>
      </w:tr>
      <w:tr w14:paraId="4F3DAC4A">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E1A30">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5B5C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云南淏丰农业科技开发有限公司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0E68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基于TRIZ理论的废弃物固态发酵微生物菌剂及其在水肥一体化防控黄龙病中的创新应用</w:t>
            </w:r>
          </w:p>
        </w:tc>
      </w:tr>
      <w:tr w14:paraId="40499D8F">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F7766">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685D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云南玉溪仙福钢铁（集团）有限公司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FB00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高炉风口中小套液压拆卸装置</w:t>
            </w:r>
          </w:p>
        </w:tc>
      </w:tr>
      <w:tr w14:paraId="33E7F147">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8330F">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C324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云南电网有限责任公司临沧供电局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3F2D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可间接带电安装的配网防震锤绝缘遮蔽罩</w:t>
            </w:r>
          </w:p>
        </w:tc>
      </w:tr>
      <w:tr w14:paraId="1FD84CD9">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619EC">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5C8A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云南电网有限责任公司临沧供电局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938E">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临沧供电鹰瞳预警微应用</w:t>
            </w:r>
          </w:p>
        </w:tc>
      </w:tr>
      <w:tr w14:paraId="5260E1C8">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4E55A">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A8A80">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武定臻骥农业科技开发有限公司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F3417">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武定鸡产业提质增效关键技术集成与示范项目</w:t>
            </w:r>
          </w:p>
        </w:tc>
      </w:tr>
      <w:tr w14:paraId="047ED15F">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0A34D">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E66D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云南大姚祥华工业制造股份公司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CA43A">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基于TRIZ理论研发金属材料快速成型数字化平台建设</w:t>
            </w:r>
          </w:p>
        </w:tc>
      </w:tr>
      <w:tr w14:paraId="32D6D3B3">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61A50">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6E41C">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中石油云南石化有限公司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63CD8">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基于TRIZ理论解决加氢酸性水汽提装置侧线二级换热器换热器内漏问题</w:t>
            </w:r>
          </w:p>
        </w:tc>
      </w:tr>
      <w:tr w14:paraId="64D3F622">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77A28">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11DD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中润祥实业发展有限公司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74463">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量子基材在水环境治理中的应用</w:t>
            </w:r>
          </w:p>
        </w:tc>
      </w:tr>
      <w:tr w14:paraId="76C67C66">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5B2C2">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8E9DB">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云南电网有限责任公司昆明供电局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D2541">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基于TRIZ理论的提升配网配电终端巡检效能的研究</w:t>
            </w:r>
          </w:p>
        </w:tc>
      </w:tr>
      <w:tr w14:paraId="2DC4EFAE">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5FBB7">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1C0D9">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云南电网有限责任公司玉溪易门供电局</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66276">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10kV免登杆挂接地线装置研制</w:t>
            </w:r>
          </w:p>
        </w:tc>
      </w:tr>
      <w:tr w14:paraId="650D11A1">
        <w:tblPrEx>
          <w:tblCellMar>
            <w:top w:w="0" w:type="dxa"/>
            <w:left w:w="108" w:type="dxa"/>
            <w:bottom w:w="0" w:type="dxa"/>
            <w:right w:w="108" w:type="dxa"/>
          </w:tblCellMar>
        </w:tblPrEx>
        <w:trPr>
          <w:trHeight w:val="7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77818">
            <w:pPr>
              <w:widowControl/>
              <w:jc w:val="center"/>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三等奖</w:t>
            </w:r>
          </w:p>
        </w:tc>
        <w:tc>
          <w:tcPr>
            <w:tcW w:w="36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68B4D">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新平褚氏农业有限公司</w:t>
            </w:r>
          </w:p>
        </w:tc>
        <w:tc>
          <w:tcPr>
            <w:tcW w:w="43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1C435">
            <w:pPr>
              <w:widowControl/>
              <w:textAlignment w:val="center"/>
              <w:rPr>
                <w:rFonts w:ascii="方正楷体_GB2312" w:hAnsi="方正楷体_GB2312" w:eastAsia="方正楷体_GB2312" w:cs="方正楷体_GB2312"/>
                <w:color w:val="000000" w:themeColor="text1"/>
                <w:kern w:val="0"/>
                <w:sz w:val="22"/>
                <w:szCs w:val="22"/>
                <w:lang w:bidi="ar"/>
                <w14:textFill>
                  <w14:solidFill>
                    <w14:schemeClr w14:val="tx1"/>
                  </w14:solidFill>
                </w14:textFill>
              </w:rPr>
            </w:pPr>
            <w:r>
              <w:rPr>
                <w:rFonts w:hint="eastAsia" w:ascii="方正楷体_GB2312" w:hAnsi="方正楷体_GB2312" w:eastAsia="方正楷体_GB2312" w:cs="方正楷体_GB2312"/>
                <w:color w:val="000000" w:themeColor="text1"/>
                <w:kern w:val="0"/>
                <w:sz w:val="22"/>
                <w:szCs w:val="22"/>
                <w:lang w:bidi="ar"/>
                <w14:textFill>
                  <w14:solidFill>
                    <w14:schemeClr w14:val="tx1"/>
                  </w14:solidFill>
                </w14:textFill>
              </w:rPr>
              <w:t>数智褚橙</w:t>
            </w:r>
          </w:p>
        </w:tc>
      </w:tr>
    </w:tbl>
    <w:p w14:paraId="25583911">
      <w:pPr>
        <w:rPr>
          <w:color w:val="000000" w:themeColor="text1"/>
          <w14:textFill>
            <w14:solidFill>
              <w14:schemeClr w14:val="tx1"/>
            </w14:solidFill>
          </w14:textFill>
        </w:rPr>
      </w:pPr>
    </w:p>
    <w:p w14:paraId="125048F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002A1C66-2CD9-43FA-83E4-6D80DF7E1F52}"/>
  </w:font>
  <w:font w:name="仿宋">
    <w:panose1 w:val="02010609060101010101"/>
    <w:charset w:val="86"/>
    <w:family w:val="modern"/>
    <w:pitch w:val="default"/>
    <w:sig w:usb0="800002BF" w:usb1="38CF7CFA" w:usb2="00000016" w:usb3="00000000" w:csb0="00040001" w:csb1="00000000"/>
  </w:font>
  <w:font w:name="方正楷体_GB2312">
    <w:panose1 w:val="02000000000000000000"/>
    <w:charset w:val="86"/>
    <w:family w:val="auto"/>
    <w:pitch w:val="default"/>
    <w:sig w:usb0="A00002BF" w:usb1="184F6CFA" w:usb2="00000012" w:usb3="00000000" w:csb0="00040001" w:csb1="00000000"/>
    <w:embedRegular r:id="rId2" w:fontKey="{4A733554-A2C2-44F0-B861-FE6CA7A606B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566F4F"/>
    <w:rsid w:val="0B566F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2025-11-03T08:29:00Z</dcterms:created>
  <dc:creator>乐凡</dc:creator>
  <cp:lastModifiedBy>乐凡</cp:lastModifiedBy>
  <dcterms:modified xsi:type="dcterms:W3CDTF">2025-11-03T08:30:28Z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1E45EAD48CCC46958C20EAB079C36163_11</vt:lpwstr>
  </property>
  <property fmtid="{D5CDD505-2E9C-101B-9397-08002B2CF9AE}" pid="4" name="KSOTemplateDocerSaveRecord">
    <vt:lpwstr>eyJoZGlkIjoiMjkwYjVmNDUyN2VlN2NjZmZkZmYzNTI5OWU3YTZmOTMiLCJ1c2VySWQiOiI2MjU2NjI4NjYifQ==</vt:lpwstr>
  </property>
</Properties>
</file>