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pStyle w:val="4"/>
        <w:spacing w:after="579" w:afterLines="100"/>
        <w:ind w:firstLine="0" w:firstLineChars="0"/>
        <w:jc w:val="center"/>
        <w:rPr>
          <w:rFonts w:ascii="文鼎CS大宋" w:hAnsi="宋体" w:eastAsia="文鼎CS大宋"/>
          <w:sz w:val="44"/>
          <w:szCs w:val="44"/>
        </w:rPr>
      </w:pPr>
      <w:r>
        <w:rPr>
          <w:rFonts w:hint="eastAsia" w:ascii="文鼎CS大宋" w:hAnsi="宋体" w:eastAsia="文鼎CS大宋"/>
          <w:sz w:val="44"/>
          <w:szCs w:val="44"/>
        </w:rPr>
        <w:t>云南省科学技术普及奖推荐名额分配表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90"/>
        <w:gridCol w:w="2043"/>
        <w:gridCol w:w="20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单位/州市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先进集体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先进个人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省级科素成员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及相关单位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省级学会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昆明市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昭通市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曲靖市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玉溪市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保山市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楚雄州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红河州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文山州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普洱市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西双版纳州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大理州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德宏州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丽江市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怒江州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迪庆州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临沧市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合　计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15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30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24C7606E"/>
    <w:rsid w:val="24C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topLinePunct/>
      <w:ind w:firstLine="200" w:firstLineChars="200"/>
    </w:pPr>
    <w:rPr>
      <w:rFonts w:ascii="仿宋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2022-11-10T03:14:00Z</dcterms:created>
  <dc:creator>阿花</dc:creator>
  <cp:lastModifiedBy>阿花</cp:lastModifiedBy>
  <dcterms:modified xsi:type="dcterms:W3CDTF">2022-11-10T03:14:50Z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162DFAC7EF114E22A7216CCEF6E977C5</vt:lpwstr>
  </property>
</Properties>
</file>